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widowControl w:val="false"/>
        <w:spacing w:lineRule="auto" w:line="240" w:before="0" w:after="0"/>
        <w:ind w:left="0" w:right="0" w:hanging="0"/>
        <w:jc w:val="center"/>
        <w:rPr>
          <w:sz w:val="18"/>
        </w:rPr>
      </w:pPr>
      <w:r>
        <w:rPr/>
        <w:drawing>
          <wp:inline distT="0" distB="0" distL="114935" distR="114935">
            <wp:extent cx="562610" cy="73279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1"/>
        <w:jc w:val="center"/>
        <w:rPr/>
      </w:pPr>
      <w:r>
        <w:rPr/>
      </w:r>
    </w:p>
    <w:p>
      <w:pPr>
        <w:pStyle w:val="1"/>
        <w:spacing w:before="0" w:after="0"/>
        <w:jc w:val="center"/>
        <w:rPr/>
      </w:pPr>
      <w:r>
        <w:rPr>
          <w:rFonts w:ascii="Arial" w:hAnsi="Arial"/>
          <w:sz w:val="36"/>
        </w:rPr>
        <w:t>Льговский Городской Совет депутатов</w:t>
      </w:r>
    </w:p>
    <w:p>
      <w:pPr>
        <w:pStyle w:val="1"/>
        <w:tabs>
          <w:tab w:val="clear" w:pos="720"/>
          <w:tab w:val="left" w:pos="300" w:leader="none"/>
        </w:tabs>
        <w:spacing w:lineRule="auto" w:line="240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1"/>
        <w:tabs>
          <w:tab w:val="clear" w:pos="720"/>
          <w:tab w:val="left" w:pos="300" w:leader="none"/>
        </w:tabs>
        <w:spacing w:lineRule="auto" w:line="240" w:before="0" w:after="0"/>
        <w:jc w:val="center"/>
        <w:rPr/>
      </w:pPr>
      <w:r>
        <w:rPr>
          <w:rFonts w:ascii="Arial" w:hAnsi="Arial"/>
          <w:sz w:val="36"/>
        </w:rPr>
        <w:t xml:space="preserve">Р Е Ш Е Н И Е </w:t>
      </w:r>
    </w:p>
    <w:p>
      <w:pPr>
        <w:pStyle w:val="ConsPlusNormal1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ConsPlusNormal1"/>
        <w:widowControl w:val="false"/>
        <w:spacing w:lineRule="auto" w:line="240" w:before="0" w:after="0"/>
        <w:ind w:left="0" w:right="0" w:hanging="0"/>
        <w:jc w:val="center"/>
        <w:rPr>
          <w:b/>
          <w:b/>
          <w:sz w:val="32"/>
        </w:rPr>
      </w:pPr>
      <w:r>
        <w:rPr>
          <w:b/>
          <w:sz w:val="32"/>
        </w:rPr>
        <w:t xml:space="preserve">от </w:t>
      </w:r>
      <w:r>
        <w:rPr>
          <w:b/>
          <w:sz w:val="32"/>
        </w:rPr>
        <w:t>16 июля 2024</w:t>
      </w:r>
      <w:r>
        <w:rPr>
          <w:b/>
          <w:sz w:val="32"/>
        </w:rPr>
        <w:t xml:space="preserve"> года № </w:t>
      </w:r>
      <w:r>
        <w:rPr>
          <w:b/>
          <w:sz w:val="32"/>
        </w:rPr>
        <w:t>52</w:t>
      </w:r>
    </w:p>
    <w:p>
      <w:pPr>
        <w:pStyle w:val="ConsPlusNormal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</w:t>
      </w:r>
    </w:p>
    <w:p>
      <w:pPr>
        <w:pStyle w:val="3"/>
        <w:jc w:val="center"/>
        <w:rPr>
          <w:rFonts w:ascii="Arial" w:hAnsi="Arial"/>
          <w:color w:val="000000"/>
          <w:sz w:val="28"/>
          <w:u w:val="none"/>
        </w:rPr>
      </w:pPr>
      <w:r>
        <w:rPr>
          <w:rFonts w:ascii="Arial" w:hAnsi="Arial"/>
          <w:sz w:val="28"/>
          <w:u w:val="none"/>
        </w:rPr>
        <w:t xml:space="preserve"> </w:t>
      </w:r>
      <w:r>
        <w:rPr>
          <w:rFonts w:ascii="Arial" w:hAnsi="Arial"/>
          <w:sz w:val="28"/>
          <w:u w:val="none"/>
        </w:rPr>
        <w:t xml:space="preserve">О  предоставлении  ООО </w:t>
      </w:r>
      <w:r>
        <w:rPr>
          <w:rFonts w:ascii="Arial" w:hAnsi="Arial"/>
          <w:color w:val="000000"/>
          <w:sz w:val="28"/>
          <w:u w:val="none"/>
        </w:rPr>
        <w:t xml:space="preserve">«Водоканал» </w:t>
      </w:r>
      <w:r>
        <w:rPr>
          <w:rFonts w:ascii="Arial" w:hAnsi="Arial"/>
          <w:sz w:val="28"/>
          <w:u w:val="none"/>
        </w:rPr>
        <w:t xml:space="preserve"> объектов водопроводно – канализационного хозяйства, находящихся в собственности муниципального образования «Город Льгов» Курской области, путем предоставления муниципальной преференции </w:t>
      </w:r>
    </w:p>
    <w:p>
      <w:pPr>
        <w:pStyle w:val="ConsPlusNormal1"/>
        <w:jc w:val="center"/>
        <w:rPr>
          <w:rFonts w:ascii="Arial" w:hAnsi="Arial"/>
          <w:color w:val="000000"/>
          <w:sz w:val="28"/>
          <w:u w:val="none"/>
        </w:rPr>
      </w:pPr>
      <w:r>
        <w:rPr>
          <w:color w:val="000000"/>
          <w:sz w:val="32"/>
          <w:szCs w:val="32"/>
          <w:u w:val="none"/>
        </w:rPr>
      </w:r>
    </w:p>
    <w:p>
      <w:pPr>
        <w:pStyle w:val="ConsPlusNormal1"/>
        <w:widowControl w:val="false"/>
        <w:spacing w:lineRule="auto" w:line="240" w:before="0" w:after="0"/>
        <w:ind w:left="0" w:right="0" w:firstLine="907"/>
        <w:jc w:val="both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</w:pPr>
      <w:r>
        <w:rPr>
          <w:color w:val="000000"/>
          <w:sz w:val="24"/>
        </w:rPr>
        <w:t xml:space="preserve">Руководствуясь Федеральным законом от 06.10.2003 №131-ФЗ «Об  общих принципах организации местного самоуправления в Российской Федерации», ч. 1 ст. 15.2 Федерального закона от </w:t>
      </w:r>
      <w:r>
        <w:rPr>
          <w:color w:val="000000"/>
          <w:sz w:val="24"/>
        </w:rPr>
        <w:t>08.03</w:t>
      </w:r>
      <w:r>
        <w:rPr>
          <w:color w:val="000000"/>
          <w:sz w:val="24"/>
        </w:rPr>
        <w:t xml:space="preserve">.2022 N46-ФЗ "О внесении изменений в отдельные законодательные акты Российской Федерации», п.10,13 части 1 статьи 19 Федерального закона от 26.07.2006 № 135-ФЗ «О защите конкуренции», ст. 3 Федерального закона от 07.12.2011 № 416-ФЗ «О водоснабжении и водоотведении», Уставом МО «Город Льгов» Курской области,  Решением   Льговского   Городского  Совета   депутатов  от 25.07.2019 № 55 «Об  утверждении  Положения о  порядке   управления  и распоряжения   имуществом, находящимся в муниципальной собственности   муниципального  образования  «Город  Льгов» Курской  области», в целях социального обеспечения населения услугами водоснабжения, </w:t>
      </w:r>
      <w:r>
        <w:rPr>
          <w:b/>
          <w:color w:val="000000"/>
          <w:sz w:val="24"/>
        </w:rPr>
        <w:t xml:space="preserve"> Льговский  Городской Совет  депутатов  РЕШИЛ</w:t>
      </w:r>
      <w:r>
        <w:rPr>
          <w:color w:val="000000"/>
          <w:sz w:val="24"/>
        </w:rPr>
        <w:t>:</w:t>
      </w:r>
    </w:p>
    <w:p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9"/>
        <w:numPr>
          <w:ilvl w:val="0"/>
          <w:numId w:val="1"/>
        </w:numPr>
        <w:ind w:left="720" w:right="0" w:hanging="360"/>
        <w:jc w:val="both"/>
        <w:rPr>
          <w:rFonts w:ascii="Arial" w:hAnsi="Arial"/>
        </w:rPr>
      </w:pPr>
      <w:r>
        <w:rPr>
          <w:rFonts w:ascii="Arial" w:hAnsi="Arial"/>
        </w:rPr>
        <w:t>Предоставить муниципальную преференцию ООО «Водоканал» в форме передачи в аренду муниципального имущества объектов водопроводно – канализационного хозяйства, находящегося в собственности муниципального образования «Город Льгов» Курской области без проведения торгов сроком на 2 года (прекращает свое действие с даты, предшествующей дате заключения концессионного соглашения, но не позднее 2 лет с даты заключения договора).</w:t>
      </w:r>
    </w:p>
    <w:p>
      <w:pPr>
        <w:pStyle w:val="Style39"/>
        <w:numPr>
          <w:ilvl w:val="0"/>
          <w:numId w:val="1"/>
        </w:numPr>
        <w:ind w:left="720" w:right="0" w:hanging="360"/>
        <w:jc w:val="both"/>
        <w:rPr>
          <w:rFonts w:ascii="Arial" w:hAnsi="Arial"/>
        </w:rPr>
      </w:pPr>
      <w:r>
        <w:rPr>
          <w:rFonts w:ascii="Arial" w:hAnsi="Arial"/>
        </w:rPr>
        <w:t>Необходимость предоставления муниципальной преференции ООО «Водоканал» в форме передачи права аренды объектами водопроводно – канализационного хозяйства, находящихся в собственности муниципального образования «Город Льгов» Курской области обусловлена продолжительностью процедуры подготовки и проведения предусмотренных действующим законодательством Российской Федерации процедур, направленных на заключение концессионного соглашения, согласования и подписания концессионного соглашения Администрацией Курской области, выступающей самостоятельной стороной при его заключении, в период проведения которых необходимо обеспечить бесперебойное водоснабжение жителей города Льгова Курской области.</w:t>
      </w:r>
    </w:p>
    <w:p>
      <w:pPr>
        <w:pStyle w:val="Style39"/>
        <w:numPr>
          <w:ilvl w:val="0"/>
          <w:numId w:val="1"/>
        </w:numPr>
        <w:ind w:left="720" w:right="0" w:hanging="360"/>
        <w:jc w:val="both"/>
        <w:rPr>
          <w:rFonts w:ascii="Arial" w:hAnsi="Arial"/>
        </w:rPr>
      </w:pPr>
      <w:r>
        <w:rPr>
          <w:rFonts w:ascii="Arial" w:hAnsi="Arial"/>
        </w:rPr>
        <w:t>Утвердить перечень объектов водоснабжения, расположенных на территории муниципального образования «Город Льгов» Курской области, необходимый для заключения договора аренды с ООО «Водоканал», согласно Приложению к настоящему Решению.</w:t>
      </w:r>
    </w:p>
    <w:p>
      <w:pPr>
        <w:pStyle w:val="Style39"/>
        <w:numPr>
          <w:ilvl w:val="0"/>
          <w:numId w:val="1"/>
        </w:numPr>
        <w:ind w:left="720" w:right="0" w:hanging="360"/>
        <w:jc w:val="both"/>
        <w:rPr>
          <w:rFonts w:ascii="Arial" w:hAnsi="Arial"/>
        </w:rPr>
      </w:pPr>
      <w:r>
        <w:rPr>
          <w:rFonts w:ascii="Arial" w:hAnsi="Arial"/>
        </w:rPr>
        <w:t>Решение вступает в силу со дня его официального опубликования.</w:t>
      </w:r>
    </w:p>
    <w:p>
      <w:pPr>
        <w:pStyle w:val="Style32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FR21"/>
        <w:ind w:left="0" w:right="0" w:firstLine="426"/>
        <w:rPr>
          <w:rFonts w:ascii="Arial" w:hAnsi="Arial"/>
          <w:i w:val="false"/>
          <w:i w:val="false"/>
          <w:sz w:val="24"/>
        </w:rPr>
      </w:pPr>
      <w:r>
        <w:rPr>
          <w:rFonts w:ascii="Arial" w:hAnsi="Arial"/>
          <w:i w:val="false"/>
          <w:sz w:val="24"/>
        </w:rPr>
      </w:r>
    </w:p>
    <w:p>
      <w:pPr>
        <w:pStyle w:val="FR21"/>
        <w:ind w:left="0" w:right="0" w:firstLine="426"/>
        <w:rPr>
          <w:rFonts w:ascii="Arial" w:hAnsi="Arial"/>
          <w:i w:val="false"/>
          <w:i w:val="false"/>
          <w:sz w:val="24"/>
        </w:rPr>
      </w:pPr>
      <w:r>
        <w:rPr>
          <w:rFonts w:ascii="Arial" w:hAnsi="Arial"/>
          <w:i w:val="false"/>
          <w:sz w:val="24"/>
        </w:rPr>
      </w:r>
    </w:p>
    <w:p>
      <w:pPr>
        <w:pStyle w:val="Normal"/>
        <w:widowControl w:val="false"/>
        <w:bidi w:val="0"/>
        <w:spacing w:lineRule="auto" w:line="216" w:before="0" w:after="0"/>
        <w:ind w:left="0" w:right="0" w:firstLine="340"/>
        <w:jc w:val="both"/>
        <w:rPr>
          <w:rFonts w:ascii="Arial" w:hAnsi="Arial"/>
          <w:b/>
          <w:b/>
          <w:sz w:val="24"/>
        </w:rPr>
      </w:pPr>
      <w:r>
        <w:rPr>
          <w:b/>
          <w:sz w:val="24"/>
        </w:rPr>
        <w:t>Председатель Льговского</w:t>
      </w:r>
    </w:p>
    <w:p>
      <w:pPr>
        <w:pStyle w:val="Normal"/>
        <w:widowControl w:val="false"/>
        <w:bidi w:val="0"/>
        <w:spacing w:lineRule="auto" w:line="216" w:before="0" w:after="0"/>
        <w:ind w:left="0" w:right="0" w:firstLine="340"/>
        <w:jc w:val="both"/>
        <w:rPr>
          <w:rFonts w:ascii="Arial" w:hAnsi="Arial"/>
          <w:b/>
          <w:b/>
          <w:sz w:val="24"/>
        </w:rPr>
      </w:pPr>
      <w:r>
        <w:rPr>
          <w:b/>
          <w:sz w:val="24"/>
        </w:rPr>
        <w:t>Городского Совета депутатов</w:t>
        <w:tab/>
        <w:tab/>
        <w:tab/>
        <w:tab/>
        <w:tab/>
        <w:t>Ю.П. Скобелев</w:t>
      </w:r>
    </w:p>
    <w:p>
      <w:pPr>
        <w:pStyle w:val="Normal"/>
        <w:widowControl w:val="false"/>
        <w:shd w:fill="FFFFFF" w:val="clear"/>
        <w:bidi w:val="0"/>
        <w:spacing w:lineRule="auto" w:line="216" w:before="0" w:after="0"/>
        <w:ind w:left="0" w:right="0" w:firstLine="340"/>
        <w:jc w:val="both"/>
        <w:rPr>
          <w:rFonts w:ascii="Arial" w:hAnsi="Arial"/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shd w:fill="FFFFFF" w:val="clear"/>
        <w:bidi w:val="0"/>
        <w:spacing w:lineRule="auto" w:line="216" w:before="0" w:after="0"/>
        <w:ind w:left="0" w:right="0" w:firstLine="340"/>
        <w:jc w:val="both"/>
        <w:rPr>
          <w:rFonts w:ascii="Arial" w:hAnsi="Arial"/>
          <w:b/>
          <w:b/>
          <w:sz w:val="24"/>
        </w:rPr>
      </w:pPr>
      <w:r>
        <w:rPr>
          <w:b/>
          <w:sz w:val="24"/>
        </w:rPr>
        <w:t>Глава города Льгова</w:t>
      </w:r>
    </w:p>
    <w:p>
      <w:pPr>
        <w:pStyle w:val="Normal"/>
        <w:widowControl w:val="false"/>
        <w:shd w:fill="FFFFFF" w:val="clear"/>
        <w:bidi w:val="0"/>
        <w:spacing w:lineRule="auto" w:line="216" w:before="0" w:after="0"/>
        <w:ind w:left="0" w:right="0" w:firstLine="340"/>
        <w:jc w:val="both"/>
        <w:rPr>
          <w:rFonts w:ascii="Arial" w:hAnsi="Arial"/>
          <w:b/>
          <w:b/>
          <w:sz w:val="24"/>
        </w:rPr>
      </w:pPr>
      <w:r>
        <w:rPr>
          <w:b/>
          <w:sz w:val="24"/>
        </w:rPr>
        <w:t>Курской области</w:t>
        <w:tab/>
        <w:tab/>
        <w:tab/>
        <w:tab/>
        <w:tab/>
        <w:tab/>
        <w:tab/>
        <w:t>А.С. Клемешов</w:t>
      </w:r>
    </w:p>
    <w:p>
      <w:pPr>
        <w:pStyle w:val="ConsPlusNormal1"/>
        <w:jc w:val="right"/>
        <w:rPr>
          <w:rFonts w:ascii="Arial" w:hAnsi="Arial"/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rFonts w:ascii="Arial" w:hAnsi="Arial"/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b/>
          <w:b/>
          <w:bCs/>
        </w:rPr>
      </w:pPr>
      <w:r>
        <w:rPr>
          <w:b/>
          <w:bCs/>
          <w:sz w:val="24"/>
        </w:rPr>
        <w:t>Приложение</w:t>
      </w:r>
    </w:p>
    <w:p>
      <w:pPr>
        <w:pStyle w:val="ConsPlusNormal1"/>
        <w:jc w:val="right"/>
        <w:rPr>
          <w:b/>
          <w:b/>
          <w:bCs/>
        </w:rPr>
      </w:pPr>
      <w:r>
        <w:rPr>
          <w:b/>
          <w:bCs/>
          <w:sz w:val="24"/>
        </w:rPr>
        <w:t>к Решению Льговского Городского Совета депутатов</w:t>
      </w:r>
    </w:p>
    <w:p>
      <w:pPr>
        <w:pStyle w:val="ConsPlusNormal1"/>
        <w:jc w:val="right"/>
        <w:rPr>
          <w:b/>
          <w:b/>
          <w:bCs/>
        </w:rPr>
      </w:pPr>
      <w:r>
        <w:rPr>
          <w:b/>
          <w:bCs/>
          <w:sz w:val="24"/>
        </w:rPr>
        <w:t xml:space="preserve">от </w:t>
      </w:r>
      <w:r>
        <w:rPr>
          <w:b/>
          <w:bCs/>
          <w:sz w:val="24"/>
        </w:rPr>
        <w:t>16</w:t>
      </w:r>
      <w:r>
        <w:rPr>
          <w:b/>
          <w:bCs/>
          <w:sz w:val="24"/>
        </w:rPr>
        <w:t xml:space="preserve"> июля 2024 года № </w:t>
      </w:r>
      <w:r>
        <w:rPr>
          <w:b/>
          <w:bCs/>
          <w:sz w:val="24"/>
        </w:rPr>
        <w:t>52</w:t>
      </w:r>
    </w:p>
    <w:p>
      <w:pPr>
        <w:pStyle w:val="ConsPlusNormal1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39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</w:rPr>
      </w:pPr>
      <w:r>
        <w:rPr/>
      </w:r>
    </w:p>
    <w:p>
      <w:pPr>
        <w:pStyle w:val="Style39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Перечень</w:t>
      </w:r>
    </w:p>
    <w:p>
      <w:pPr>
        <w:pStyle w:val="Style39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объектов водоснабжения, расположенных на территории муниципального образования «Город Льгов» Курской области, необходимый для заключения договора аренды с ООО «Водоканал»</w:t>
      </w:r>
    </w:p>
    <w:p>
      <w:pPr>
        <w:pStyle w:val="ConsPlusNormal1"/>
        <w:jc w:val="right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36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73"/>
        <w:gridCol w:w="1538"/>
        <w:gridCol w:w="828"/>
        <w:gridCol w:w="1450"/>
        <w:gridCol w:w="1419"/>
        <w:gridCol w:w="1485"/>
      </w:tblGrid>
      <w:tr>
        <w:trPr>
          <w:trHeight w:val="725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№ </w:t>
            </w:r>
            <w:r>
              <w:rPr>
                <w:sz w:val="18"/>
              </w:rPr>
              <w:t>п/п</w:t>
            </w:r>
          </w:p>
        </w:tc>
        <w:tc>
          <w:tcPr>
            <w:tcW w:w="20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Наименование имущества</w:t>
            </w:r>
          </w:p>
        </w:tc>
        <w:tc>
          <w:tcPr>
            <w:tcW w:w="1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Местонахождение имущества</w:t>
            </w: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К-во (п/м)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Дата принятия к бухгалтерскому учёту (год ввода в эксплуатацию)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Минимальная</w:t>
            </w:r>
            <w:r>
              <w:rPr>
                <w:sz w:val="18"/>
              </w:rPr>
              <w:t xml:space="preserve"> стоимость арендной платы в год, руб. без учета НДС 20%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Минимальная</w:t>
            </w:r>
            <w:r>
              <w:rPr>
                <w:sz w:val="18"/>
              </w:rPr>
              <w:t xml:space="preserve"> стоимость арендной платы в мес., руб. без учета НДС 20%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К. Маркса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1418,4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8 250,75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687,56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Ленина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1393,6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1907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8 106,49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675,54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водопровод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Комсомольская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2 635,08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219,59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Комсомольская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3091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17 980,17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1 498,35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Красная площадь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674,1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3 921,20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326,77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Площадь 1-го Мая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1 989,39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165,78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Гагарина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749,8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4 361,54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363,46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водопровод,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М. Горького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1434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8 341,50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695,12</w:t>
            </w:r>
          </w:p>
        </w:tc>
      </w:tr>
      <w:tr>
        <w:trPr>
          <w:trHeight w:val="9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Циолковского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552,2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3 212,12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267,68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Мирная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89,1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518,29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43,19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Набережная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766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4 455,78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371,31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Черняховского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1255,4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7 302,59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608,55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Асеева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1684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9 795,73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816,31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Непиющего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709,67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59,14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Опульского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1085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6 311,38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525,95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Песочная и В. Песочная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3 711,21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309,27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Советская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1311,1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7 626,59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635,55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Пионерская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1220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7 096,67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591,39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Пионерская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1257,8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7 316,55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609,71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Кирова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396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2 303,51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191,96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Гайдара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605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3 519,25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293,27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Примакова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592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3 443,63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286,97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2-й пер. Примакова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651,50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54,29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Шерекинский пер.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1 791,62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149,30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Овечкина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2 187,17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182,26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Октябрьский пер.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144,8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842,29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70,19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пер. Кирова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1 396,07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116,34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1-й Пятницкий пер.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1 326,26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110,52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2-й Пятницкий пер.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1 256,46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104,70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3-й Пятницкий пер.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1 285,54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107,13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4-й Пятницкий пер.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1 157,57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96,46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Осипенко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1 233,19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102,77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Чехова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595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3 461,08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288,42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Мичурина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802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4 665,19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388,77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Н. Мичурина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907,44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75,62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Некрасова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1 768,35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147,36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Молодогвардейцев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1 716,00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143,00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Гоголя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710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4 130,03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344,17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Чайковского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2 675,79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222,98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Белинского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3 792,65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316,05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Дружба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462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2 687,43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223,95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Эйдемана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409,8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2 383,78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Франко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481,1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1930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2 798,53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233,21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Дзержинского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777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4 519,76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376,65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Куйбышева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453,72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37,81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Куйбышева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248,5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1 445,51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120,46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Киевская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1 314,63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109,55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2-й Парковый пер.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709,67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59,14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Парковая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1 791,62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149,30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Красная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3195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18 585,13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1 548,76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Красноармейская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2 181,35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181,78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Фрунзе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3 565,79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297,15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Садовая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899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5 229,43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435,79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Васильева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713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4 147,48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345,62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Ломоносова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915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1930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5 322,50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443,54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Киевский пер.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1400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1910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8 143,72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678,64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Калинина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815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4 740,81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395,07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40 лет ВЛКСМ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2 396,58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199,72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Добролюбова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849,27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70,77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Островского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2 605,99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217,17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Чернышевского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5 526,10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460,51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3-й пер. Чернышевского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1 739,27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144,94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водопровод,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3-й пер. Чернышевского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1 739,27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144,94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Водопровод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Прежевальского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1585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9 219,86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768,32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Котовского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3 088,80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257,40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Московская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4 194,02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349,50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Свердлова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1193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6 939,61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578,30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Шатохина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749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4 356,89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363,07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Литейная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1511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1910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8 789,40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732,45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-: назначение:-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Ким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636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3 699,58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308,30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Энгельса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946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5 502,83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458,57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Энгельса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1239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7 207,19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600,60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Л. Толстого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122,16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10,18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Крупской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2 448,93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204,08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Кутузова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2 699,06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224,92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-: назначение: -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1-й пер-к. Кутузова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459,54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38,29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2-й пер. Кутузова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1 273,91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106,16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Школьная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2 454,75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204,56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40 лет Октября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1379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8 021,56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668,46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Спортивная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3 571,60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297,63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Ленинградская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418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2 431,48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202,62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Вокзальная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504,5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2 934,65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244,55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Молодежная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4 362,71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363,56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Хвостенко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605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3 519,25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293,27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Курская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534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3 106,25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258,85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Чкалова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5 235,25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436,27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Суворова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319,93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26,66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Чапаева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976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5 677,34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473,11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О. Кошевого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2 396,58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199,72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Придорожная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577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3 356,38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279,70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сооружение: назначение: Водоснабжение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2-й Садовый пер.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1 599,66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133,30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Шевченко до д. 28 и по ул. Лазо до д. 20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966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5 619,17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468,26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Крупской – ул. Шевченко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2 518,74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209,89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Луговая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2 326,78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193,90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Луговая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1026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5 968,18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497,35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Примакова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592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17 218,15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1 434,85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Пушкина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10 179,65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848,30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пер. Чапаева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8 725,41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727,12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Лермонтова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973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28 299,43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2 358,29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Железнодорожная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985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28 648,45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2 387,37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Зелёная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877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25 507,30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2 125,61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Гоголя-пер. К. Либкнехта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564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3 280,76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273,40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Изумрудная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1 762,53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146,88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2-й пер. Фрунзе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552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19 265,72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1 605,48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Станция биоочистки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Зеленая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площадь 105,2 кв.м.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16 318,46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1 359,87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КНС (в районе ЦРБ г. Льгова)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Асеева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площадь 6,9 кв.м.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1 427,09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118,92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Напорный коллектор от КНС ГЖБИ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ст. Шерекино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2 640,89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220,07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КНС (узл. больница)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Парковая, д. 65 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площадь 75 кв.м.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15 511,85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1 292,65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Советская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722,5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4 202,74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350,23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Пионерская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3 490,17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290,85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Кирова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514,8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2 994,56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249,55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Комсомольская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1 675,28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139,61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Ленина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539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3 135,33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261,28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Набережная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2 466,38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205,53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Черняховского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1048,4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6 098,48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508,21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М. Горького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2 943,37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245,28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Красная площадь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1428,9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8 311,83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692,65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Непиющего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1 180,84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98,40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Гагарина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605,7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3 523,32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293,61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К. Маркса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1489,3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1956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8 663,17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721,93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сооружение, назначение: канализация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К. Маркса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1472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8 562,54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713,55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Овечкина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447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7 800,52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650,04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Свердлова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744,57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62,05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пер. Кирова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1 308,81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109,07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Овечкина к жилому дому № 14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517,71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43,14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канализация-коллектор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пер. Шерекинский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2 070,83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172,57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канализационные сети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Примакова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2 163,90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180,33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 (напорная канализация узл. больницы)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от НКС ул. Свердлова до биостанции ул. Зеленая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807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4 694,27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391,19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 СМ 100-5250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1 131,07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94,26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Ватутина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693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4 031,14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335,93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Фурманова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1 087,77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90,65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Тельмана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1 599,66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133,30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Заводская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724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4 211,47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350,96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К. Либкнехта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1487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8 649,79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720,82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Радищева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888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5 165,45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430,45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Маяковского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2 914,29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242,86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Полуянова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431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2 507,10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208,93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пер. Тельмана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1 558,94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129,91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Ватутина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687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3 996,24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333,02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Заводская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2 466,38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205,53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Радищева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1 727,63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143,97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К. Либкнехта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733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4 263,82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355,32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Канализационная сеть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Тельмана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1964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1 657,83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138,15</w:t>
            </w:r>
          </w:p>
        </w:tc>
      </w:tr>
    </w:tbl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tbl>
      <w:tblPr>
        <w:tblW w:w="936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287"/>
        <w:gridCol w:w="2417"/>
        <w:gridCol w:w="2100"/>
      </w:tblGrid>
      <w:tr>
        <w:trPr>
          <w:trHeight w:val="258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№ </w:t>
            </w:r>
            <w:r>
              <w:rPr>
                <w:sz w:val="18"/>
              </w:rPr>
              <w:t>п/п</w:t>
            </w:r>
          </w:p>
        </w:tc>
        <w:tc>
          <w:tcPr>
            <w:tcW w:w="4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Минимальная</w:t>
            </w:r>
            <w:r>
              <w:rPr>
                <w:sz w:val="18"/>
              </w:rPr>
              <w:t xml:space="preserve"> стоимость арендной платы в год, руб. без учета НДС 20%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Минимальная</w:t>
            </w:r>
            <w:r>
              <w:rPr>
                <w:sz w:val="18"/>
              </w:rPr>
              <w:t xml:space="preserve"> стоимость арендной платы в мес., руб. без учета НДС 20%</w:t>
            </w:r>
          </w:p>
        </w:tc>
      </w:tr>
      <w:tr>
        <w:trPr>
          <w:trHeight w:val="216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Водонапорная башня, назначение: 10.1 сооружения водозаборные, объем 15 куб.м., кадастровый номер 46:32:010112:186, расположенная по адресу: Российская Федерация, Курская область, г. Льгов, ул. Титова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25449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2121</w:t>
            </w:r>
          </w:p>
        </w:tc>
      </w:tr>
      <w:tr>
        <w:trPr>
          <w:trHeight w:val="116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Водонапорная башня, назначение: 10.1 сооружения водозаборные, объем 15 куб.м., кадастровый номер 46:32:010112:185, расположенная по адресу: Российская Федерация, Курская область, г. Льгов, ул. Титова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25449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2121</w:t>
            </w:r>
          </w:p>
        </w:tc>
      </w:tr>
      <w:tr>
        <w:trPr>
          <w:trHeight w:val="116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Скважина хозяйственно-питьевого водоснабжения, назначение: 10.1 сооружения водозаборные, глубина 105 м., кадастровый номер 46:32:010112:184, расположенная по адресу: Российская Федерация, Курская область, г. Льгов, ул. Титова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17388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1449</w:t>
            </w:r>
          </w:p>
        </w:tc>
      </w:tr>
      <w:tr>
        <w:trPr>
          <w:trHeight w:val="116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Водопроводная сеть, назначение: водопровод, протяженностью 663 м., кадастровый номер 46:32:010104:2817, расположенная по адресу: Российская Федерация, Курская область, г. Льгов, водопровод по ул. им. Титова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15744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1312</w:t>
            </w:r>
          </w:p>
        </w:tc>
      </w:tr>
    </w:tbl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tbl>
      <w:tblPr>
        <w:tblW w:w="936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468"/>
        <w:gridCol w:w="878"/>
        <w:gridCol w:w="1272"/>
        <w:gridCol w:w="1437"/>
        <w:gridCol w:w="1530"/>
      </w:tblGrid>
      <w:tr>
        <w:trPr>
          <w:trHeight w:val="144" w:hRule="atLeast"/>
        </w:trPr>
        <w:tc>
          <w:tcPr>
            <w:tcW w:w="2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Наименование имущества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Местонахождение имущества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Кол-во, шт., м.кв., куб.м. </w:t>
            </w:r>
          </w:p>
        </w:tc>
        <w:tc>
          <w:tcPr>
            <w:tcW w:w="1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Дата принятия к бухгалтерскому учёту (год ввода в эксплуатацию)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Минимальная</w:t>
            </w:r>
            <w:r>
              <w:rPr>
                <w:sz w:val="18"/>
              </w:rPr>
              <w:t xml:space="preserve"> стоимость арендной платы в год, руб. без учета НДС 20%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Минимальная</w:t>
            </w:r>
            <w:r>
              <w:rPr>
                <w:sz w:val="18"/>
              </w:rPr>
              <w:t xml:space="preserve"> стоимость арендной платы в мес., руб. без учета НДС 20%</w:t>
            </w:r>
          </w:p>
        </w:tc>
      </w:tr>
      <w:tr>
        <w:trPr>
          <w:trHeight w:val="6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Водозабор  Нижний:</w:t>
              <w:br/>
              <w:t>(павильоны, здания: насосные станции,:</w:t>
              <w:br/>
              <w:t>скважины;</w:t>
              <w:br/>
              <w:t>скважины)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br/>
              <w:t>ул. Луговая:</w:t>
              <w:br/>
              <w:t>ул. Луговая</w:t>
              <w:br/>
              <w:t>ул. Луговая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br/>
              <w:t>6,00</w:t>
              <w:br/>
              <w:t>2,00</w:t>
              <w:br/>
              <w:t>4,00 (-4)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 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 станция, назначение: нежилое. Площадь: общая 5,4 кв.м. Инвентарный номер: 38:410:002:000054030:0306:20000. Литер: В6.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232,68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19,39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 станция, назначение: нежилое. Площадь: общая 5,4 кв.м. Инвентарный номер: 38:410:002:000054030:0305:20000. Литер: В5.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232,68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19,39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 станция, назначение: нежилое. Площадь: общая 22,6 кв.м. Инвентарный номер: 38:410:002:000054030:0304:20000. Литер: В4.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744,57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62,05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 станция, назначение: нежилое. Площадь: общая 22,6 кв.м. Инвентарный номер: 38:410:002:000054030:0303:20000. Литер: В3.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744,57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62,05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 станция, назначение: нежилое. Площадь: общая 12,4 кв.м. Инвентарный номер: 38:410:002:000054030:0301:20000. Литер: В1.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434,33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36,19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 станция, назначение: нежилое. Площадь: общая 12,4 кв.м. Инвентарный номер: 38:410:002:000054030:0302:20000. Литер: В2.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434,33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36,19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Артезианская  скважина, назначение: нежилое. Площадь: общая  высота (глубина): 100.0000м.  Инвентарный  номер: 38:410:002:000054030:20000. Литер: № 6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Артезианская  скважина, назначение: нежилое. Площадь: общая  высота (глубина): 100.0000м.  Инвентарный  номер: 38:410:002:000054030:20000. Литер: № 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Артезианская  скважина, назначение: нежилое. Площадь: общая высота (глубина): 100.0000м. Инвентарный  номер: 38:410:002:000054030:7004:20000. Литер: № 4.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Артезианская  скважина, назначение: нежилое. Площадь: общая  высота (глубина): 100.0000м.  Инвентарный  номер: 38:410:002:000054030: 7003:20000. Литер: №3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Артезианская  скважина, назначение: нежилое. Площадь: общая  высота (глубина): 100.0000м.  Инвентарный  номер: 38:410:002:000054030: 7002:20000. Литер: №2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Артезианская  скважина, назначение: нежилое. Площадь: общая  высота (глубина): 100.0000м.  Инвентарный  номер: 38:410:002:000054030: 7001:20000. Литер: №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Водозабор  Льгов 1</w:t>
              <w:br/>
              <w:t>(павильон, здание; насосная станция;</w:t>
              <w:br/>
              <w:t>скважина)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br/>
              <w:t>ул. Л. Толстого:</w:t>
              <w:br/>
              <w:t>ул. Л. Толстого Льгов-1: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br/>
              <w:t>1,00</w:t>
              <w:br/>
              <w:t>1,00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станция, назначение: нежилое. Площадь: общая 9,1 кв.м.  Инвентарный номер: 38:410:002:000054040:0300:20000. Литер: В.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284,38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23,70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назначение:  нежилое. Площадь: общая  высота (глубина): 100.0000м. Инвентарный  номер: 38:410:002:000054040:8001:20000. Литер: №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Водозабор  Льгов  2:</w:t>
              <w:br/>
              <w:t>(Павильоны и Здания;</w:t>
              <w:br/>
              <w:t>Павильоны и Здания;</w:t>
              <w:br/>
              <w:t>Скважина)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ул. Красная Льгов-2</w:t>
              <w:br/>
              <w:t>ул. Красная Льгов-2</w:t>
              <w:br/>
              <w:t>Льгов-2, ул. Красная: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br/>
              <w:t>1,00</w:t>
              <w:br/>
              <w:t>2,00</w:t>
              <w:br/>
              <w:t>4,00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станция, назначение: нежилое. Площадь: общая 6кв.м. Инвентарный  номер: 38:410:002:000164720:0301:20000. Литер: В1. Этажность:1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279,21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23,27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назначение: нежилое. Площадь: общая высота (глубина): 86.0000м. Интвентарный  номер:38:410:002:000164720:8002:20000. Литер: №2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3 335,05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277,92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 назначение: нежилое. Площадь: общая высота (глубина): 90.0000м. Интвентарный  номер:38:410:002:000164720:8001:20000. Литер: №1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3 490,17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290,85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назначение: нежилое. Площадь: общая высота (глубина): 90.0000м. Интвентарный  номер:38:410:002:000164720:8003:20000. Литер: №3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3 490,17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290,85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назначение: нежилое. Площадь: общая высота (глубина): 90.0000м. Интвентарный  номер:38:410:002:000164720:8004:20000. Литер: №4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3 490,17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290,85</w:t>
            </w:r>
          </w:p>
        </w:tc>
      </w:tr>
      <w:tr>
        <w:trPr>
          <w:trHeight w:val="134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Ограждение, назначение: нежилое. Площадь: общая протяженность: 445.0000 м. Инвентарный  номер:38:410:002:000164720:8005:20000. Литер: № 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445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2 013,31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167,78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Водозабор Железнодорожный:</w:t>
              <w:br/>
              <w:t>(павильоны и здания;</w:t>
              <w:br/>
              <w:t>павильоны и здания;</w:t>
              <w:br/>
              <w:t>скважина;</w:t>
              <w:br/>
              <w:t>скважина;</w:t>
              <w:br/>
              <w:t>скважина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br/>
              <w:t>ул. Куйбышева:</w:t>
              <w:br/>
              <w:t>ул. Куйбышева:</w:t>
              <w:br/>
              <w:t>ул. Куйбышева:</w:t>
              <w:br/>
              <w:t>ул. Куйбышева:</w:t>
              <w:br/>
              <w:t>ул. Куйбышева: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br/>
              <w:t>4,00</w:t>
              <w:br/>
              <w:t>1,00</w:t>
              <w:br/>
              <w:t>1,00</w:t>
              <w:br/>
              <w:t>4,00 (-2)</w:t>
              <w:br/>
              <w:t>1,00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Операторная, назначение: нежилое. Площадь: общая 9,6 кв.м.  инвентарный  номер:  38:410:002:000054020:0300:20000. Литер : В.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746,12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62,18</w:t>
            </w:r>
          </w:p>
        </w:tc>
      </w:tr>
      <w:tr>
        <w:trPr>
          <w:trHeight w:val="397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станция, назначение: нежилое. Площадь:  общая 10,2 кв.м. инвентарный номер :   38:410:002:000054020:0301:20000. Литер: В1.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294,73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24,56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Насосная  станция, назначение: нежилое. Площадь: общая 42,5 кв.м.  инвентарный  номер: 38:410:002:000054020:0302:20000. Литер: В2.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1 938,98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161,58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назначение: нежилое. Площадь: общая высота (глубина: 75,0000м инвентарный  номер:   38:410:002:000054020:8001:20000. Литер: №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2 908,47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242,37</w:t>
            </w:r>
          </w:p>
        </w:tc>
      </w:tr>
      <w:tr>
        <w:trPr>
          <w:trHeight w:val="374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Артскважина, назначение: нежилое. Площадь: общая высота (глубина) 90м инвентарный  номер:   38:410:002:000054020:8009:20000.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3 490,17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290,85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назначение: нежилое. Площадь: общая высота (глубина) 85м инвентарный  номер:   38:410:002:000054020:8008:20000. Литер: №8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3 296,27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274,69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назначение: нежилое. Площадь: общая высота (глубина) 126 м инвентарный  номер:   38:410:002:000054020:8006:20000. Литер: №6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4 886,23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407,19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назначение: нежилое. Площадь: общая высота (глубина: 95,6000м инвентарный  номер:   38:410:002:000054020:8004:20000. Литер: № 4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95,6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3 707,33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308,94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Артскважина, назначение: нежилое. Площадь: общая высота (глубина: 74,5000м инвентарный  номер:   38:410:002:000054020:8002:20000. Литер: № 2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74,5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2 889,08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240,76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Сооружение, назначение: Водонапорная  башня. Площадь: общая 200метр кубический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2 585,31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215,44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Ограждение, назначение:  нежилое. Площадь:  общая 272 кв.м.  инвентарный  номер: 38:410:02:000054020:8010:20000. Литер: № 10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1 230,61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102,55</w:t>
            </w:r>
          </w:p>
        </w:tc>
      </w:tr>
    </w:tbl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tbl>
      <w:tblPr>
        <w:tblW w:w="936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382"/>
        <w:gridCol w:w="829"/>
        <w:gridCol w:w="1457"/>
        <w:gridCol w:w="1443"/>
        <w:gridCol w:w="1612"/>
      </w:tblGrid>
      <w:tr>
        <w:trPr>
          <w:trHeight w:val="1418" w:hRule="atLeast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Наименование имущества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Местонахождение имущества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 xml:space="preserve">Кол-во, шт., м.кв., куб.м. 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Дата принятия к бухгалтерскому учёту (год ввода в эксплуатацию)</w:t>
            </w:r>
          </w:p>
        </w:tc>
        <w:tc>
          <w:tcPr>
            <w:tcW w:w="1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Минимальная</w:t>
            </w:r>
            <w:r>
              <w:rPr>
                <w:sz w:val="18"/>
              </w:rPr>
              <w:t xml:space="preserve"> стоимость арендной платы в год, руб. без учета НДС 20%</w:t>
            </w:r>
          </w:p>
        </w:tc>
        <w:tc>
          <w:tcPr>
            <w:tcW w:w="1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color w:val="000000"/>
                <w:spacing w:val="0"/>
                <w:sz w:val="18"/>
              </w:rPr>
              <w:t>Минимальная</w:t>
            </w:r>
            <w:r>
              <w:rPr>
                <w:sz w:val="18"/>
              </w:rPr>
              <w:t xml:space="preserve"> стоимость арендной платы в мес., руб. без учета НДС 20%</w:t>
            </w:r>
          </w:p>
        </w:tc>
      </w:tr>
      <w:tr>
        <w:trPr>
          <w:trHeight w:val="1418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Водозабор  Верхний:</w:t>
              <w:br/>
              <w:br/>
              <w:t>(павильоны и здания</w:t>
              <w:br/>
              <w:t>павильоны и здания</w:t>
              <w:br/>
              <w:t>скважина;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br/>
              <w:t>0,85</w:t>
              <w:br/>
              <w:t>0,85</w:t>
              <w:br/>
              <w:t>0,85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val="1418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Здание, назначение: Нежилое здание. Площадь: общая 8,6 кв.м. Инвентарный номер: 16421 .  Литер: В1. Этажность: 1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8,6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2 001,03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166,75</w:t>
            </w:r>
          </w:p>
        </w:tc>
      </w:tr>
      <w:tr>
        <w:trPr>
          <w:trHeight w:val="1418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Здание, назначение: Нежилое  здание. Площадь: общая 6,3 кв.м. Инвентарный  номер: 16421 Литер: В3. Этажность: 1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1 473,63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122,80</w:t>
            </w:r>
          </w:p>
        </w:tc>
      </w:tr>
      <w:tr>
        <w:trPr>
          <w:trHeight w:val="1418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Здание, назначение: Нежилое здание. Площадь: общая 3,8 кв.м. Инвентарный  номер: 16421 Литер: В 2.Этажность: 1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930,71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77,56</w:t>
            </w:r>
          </w:p>
        </w:tc>
      </w:tr>
      <w:tr>
        <w:trPr>
          <w:trHeight w:val="1418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Здание, назначение: Нежилое здание. Площадь: общая 6 кв.м. Инвентарный  номер: 16421 Литер: В .Этажность: 1.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1 396,07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116,34</w:t>
            </w:r>
          </w:p>
        </w:tc>
      </w:tr>
      <w:tr>
        <w:trPr>
          <w:trHeight w:val="1418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Сооружение, назначение: Водозаборное  сооружение. Площадь: общая протяженность:100.0000м. Инвентарный  номер: 16421. Литер: № 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6 721,80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560,15</w:t>
            </w:r>
          </w:p>
        </w:tc>
      </w:tr>
      <w:tr>
        <w:trPr>
          <w:trHeight w:val="1418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Сооружение, назначение: Водозаборное  сооружение. Площадь: общая протяженность: 100.0000м. Инвентарный  номер:16421. Литер: № 6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6 721,80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560,15</w:t>
            </w:r>
          </w:p>
        </w:tc>
      </w:tr>
      <w:tr>
        <w:trPr>
          <w:trHeight w:val="1418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Сооружение, назначение: Водозаборное  сооружение. Площадь:  общая  протяженность:101.0000м. Инвентарный  номер: 16421. Литер: № 8,№9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 </w:t>
            </w:r>
            <w:r>
              <w:rPr>
                <w:sz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6 789,02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565,75</w:t>
            </w:r>
          </w:p>
        </w:tc>
      </w:tr>
    </w:tbl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088" w:leader="none"/>
        </w:tabs>
        <w:rPr/>
      </w:pPr>
      <w:r>
        <w:rPr/>
        <w:t>Административно-производственный комплекс:</w:t>
      </w:r>
    </w:p>
    <w:p>
      <w:pPr>
        <w:pStyle w:val="Normal"/>
        <w:tabs>
          <w:tab w:val="clear" w:pos="720"/>
          <w:tab w:val="left" w:pos="7088" w:leader="none"/>
        </w:tabs>
        <w:rPr/>
      </w:pPr>
      <w:r>
        <w:rPr/>
      </w:r>
    </w:p>
    <w:tbl>
      <w:tblPr>
        <w:tblW w:w="997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181"/>
        <w:gridCol w:w="2839"/>
        <w:gridCol w:w="1860"/>
        <w:gridCol w:w="1590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Наименование объекта оценки (основная и вспомогательная площадь) назначение: нежилое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Категория помещения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Арендная ставка руб/кв.м./мес без НДС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Арендная ставка руб/кв.м./год без НДС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b w:val="false"/>
                <w:sz w:val="22"/>
              </w:rPr>
              <w:t>Административное здание, общей площадью 258, 2 м2, по адресу: Курская обл., г. Льгов, ул. Комсомольская, д.61 «б»</w:t>
            </w:r>
            <w:r>
              <w:rPr>
                <w:sz w:val="22"/>
              </w:rPr>
              <w:t xml:space="preserve"> (этаж 1, кадастровый номе объекта 46:32:010101:5650)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основная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296,67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3560,04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112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Вспомогательные,  складские,  подвальные  помещения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201,67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2420,04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Нежилое здание, общей площадью 289,3 кв.м., по адресу:</w:t>
            </w:r>
            <w:r>
              <w:rPr>
                <w:sz w:val="22"/>
              </w:rPr>
              <w:t xml:space="preserve"> Курская обл., г. Льгов, ул. Комсомольская, д.61 «б» (этаж 1, кадастровый номе объекта 46:32:010101:10213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основная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296,67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3560,04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112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Вспомогательные,  складские,  подвальные  помещения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201,67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2420,04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sz w:val="22"/>
              </w:rPr>
              <w:t>Нежилое здание (склад) общей площадью 119, 8 м2, по адресу: Курская обл., г. Льгов, ул. Комсомольская, д.61 «б» (этаж 1, кадастровый номер объекта 46:32:010101:10236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основная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240,83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2889,96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112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Вспомогательные,  складские,  подвальные  помещения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164,17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1970,04</w:t>
            </w:r>
          </w:p>
        </w:tc>
      </w:tr>
    </w:tbl>
    <w:p>
      <w:pPr>
        <w:pStyle w:val="ConsPlusNormal1"/>
        <w:jc w:val="right"/>
        <w:rPr>
          <w:sz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45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rebuchet MS">
    <w:charset w:val="cc"/>
    <w:family w:val="roman"/>
    <w:pitch w:val="variable"/>
  </w:font>
  <w:font w:name="Tahoma">
    <w:charset w:val="cc"/>
    <w:family w:val="roman"/>
    <w:pitch w:val="variable"/>
  </w:font>
  <w:font w:name="Arial Unicode MS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next w:val="ConsPlusNormal1"/>
    <w:link w:val="Style_1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ConsPlusNormal1"/>
    <w:next w:val="Normal"/>
    <w:link w:val="Style_72_ch"/>
    <w:qFormat/>
    <w:pPr/>
    <w:rPr>
      <w:rFonts w:ascii="Times New Roman" w:hAnsi="Times New Roman"/>
      <w:b/>
      <w:sz w:val="40"/>
    </w:rPr>
  </w:style>
  <w:style w:type="paragraph" w:styleId="2">
    <w:name w:val="Heading 2"/>
    <w:next w:val="Normal"/>
    <w:link w:val="Style_99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basedOn w:val="ConsPlusNormal1"/>
    <w:next w:val="ConsPlusNormal1"/>
    <w:link w:val="Style_6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/>
      <w:b/>
      <w:sz w:val="26"/>
    </w:rPr>
  </w:style>
  <w:style w:type="paragraph" w:styleId="4">
    <w:name w:val="Heading 4"/>
    <w:next w:val="Normal"/>
    <w:link w:val="Style_96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62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725pt50pt8">
    <w:name w:val="Основной текст + 72,5 pt5,Интервал 0 pt8"/>
    <w:basedOn w:val="Style14"/>
    <w:link w:val="Style_47"/>
    <w:qFormat/>
    <w:rPr>
      <w:rFonts w:ascii="Trebuchet MS" w:hAnsi="Trebuchet MS"/>
      <w:spacing w:val="0"/>
      <w:sz w:val="15"/>
      <w:u w:val="none"/>
    </w:rPr>
  </w:style>
  <w:style w:type="character" w:styleId="Heading2">
    <w:name w:val="Heading 2"/>
    <w:link w:val="Style_99"/>
    <w:qFormat/>
    <w:rPr>
      <w:rFonts w:ascii="XO Thames" w:hAnsi="XO Thames"/>
      <w:b/>
      <w:sz w:val="28"/>
    </w:rPr>
  </w:style>
  <w:style w:type="character" w:styleId="Contents2">
    <w:name w:val="Contents 2"/>
    <w:link w:val="Style_70"/>
    <w:qFormat/>
    <w:rPr>
      <w:rFonts w:ascii="XO Thames" w:hAnsi="XO Thames"/>
      <w:sz w:val="28"/>
    </w:rPr>
  </w:style>
  <w:style w:type="character" w:styleId="Style9">
    <w:name w:val="Текст выноски"/>
    <w:basedOn w:val="ConsPlusNormal"/>
    <w:link w:val="Style_59"/>
    <w:qFormat/>
    <w:rPr>
      <w:rFonts w:ascii="Tahoma" w:hAnsi="Tahoma"/>
      <w:sz w:val="16"/>
    </w:rPr>
  </w:style>
  <w:style w:type="character" w:styleId="Style10">
    <w:name w:val="Название"/>
    <w:basedOn w:val="ConsPlusNormal"/>
    <w:link w:val="Style_14"/>
    <w:qFormat/>
    <w:rPr>
      <w:rFonts w:ascii="Times New Roman" w:hAnsi="Times New Roman"/>
      <w:sz w:val="24"/>
    </w:rPr>
  </w:style>
  <w:style w:type="character" w:styleId="Heading5">
    <w:name w:val="Heading 5"/>
    <w:link w:val="Style_62"/>
    <w:qFormat/>
    <w:rPr>
      <w:rFonts w:ascii="XO Thames" w:hAnsi="XO Thames"/>
      <w:b/>
      <w:sz w:val="22"/>
    </w:rPr>
  </w:style>
  <w:style w:type="character" w:styleId="65pt30pt7">
    <w:name w:val="Основной текст + 6,5 pt3,Интервал 0 pt7"/>
    <w:basedOn w:val="Style14"/>
    <w:link w:val="Style_91"/>
    <w:qFormat/>
    <w:rPr>
      <w:rFonts w:ascii="Trebuchet MS" w:hAnsi="Trebuchet MS"/>
      <w:spacing w:val="2"/>
      <w:sz w:val="13"/>
      <w:u w:val="none"/>
    </w:rPr>
  </w:style>
  <w:style w:type="character" w:styleId="8pt1">
    <w:name w:val="Основной текст + 8 pt1"/>
    <w:basedOn w:val="Style14"/>
    <w:link w:val="Style_78"/>
    <w:qFormat/>
    <w:rPr>
      <w:rFonts w:ascii="Arial" w:hAnsi="Arial"/>
      <w:b/>
      <w:sz w:val="16"/>
      <w:u w:val="none"/>
    </w:rPr>
  </w:style>
  <w:style w:type="character" w:styleId="31">
    <w:name w:val="Заголовок 3"/>
    <w:basedOn w:val="ConsPlusNormal"/>
    <w:link w:val="Style_19"/>
    <w:qFormat/>
    <w:rPr>
      <w:rFonts w:ascii="Times New Roman" w:hAnsi="Times New Roman"/>
      <w:b/>
      <w:sz w:val="24"/>
      <w:u w:val="single"/>
    </w:rPr>
  </w:style>
  <w:style w:type="character" w:styleId="Contents4">
    <w:name w:val="Contents 4"/>
    <w:link w:val="Style_23"/>
    <w:qFormat/>
    <w:rPr>
      <w:rFonts w:ascii="XO Thames" w:hAnsi="XO Thames"/>
      <w:sz w:val="28"/>
    </w:rPr>
  </w:style>
  <w:style w:type="character" w:styleId="Contents6">
    <w:name w:val="Contents 6"/>
    <w:link w:val="Style_94"/>
    <w:qFormat/>
    <w:rPr>
      <w:rFonts w:ascii="XO Thames" w:hAnsi="XO Thames"/>
      <w:sz w:val="28"/>
    </w:rPr>
  </w:style>
  <w:style w:type="character" w:styleId="Title">
    <w:name w:val="Title"/>
    <w:link w:val="Style_95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7">
    <w:name w:val="Contents 7"/>
    <w:link w:val="Style_44"/>
    <w:qFormat/>
    <w:rPr>
      <w:rFonts w:ascii="XO Thames" w:hAnsi="XO Thames"/>
      <w:sz w:val="28"/>
    </w:rPr>
  </w:style>
  <w:style w:type="character" w:styleId="Style11">
    <w:name w:val="Гиперссылка"/>
    <w:basedOn w:val="Style14"/>
    <w:link w:val="Style_58"/>
    <w:qFormat/>
    <w:rPr>
      <w:color w:val="0000FF"/>
      <w:u w:val="single"/>
    </w:rPr>
  </w:style>
  <w:style w:type="character" w:styleId="8pt2">
    <w:name w:val="Основной текст + 8 pt2,Не полужирный"/>
    <w:basedOn w:val="Style14"/>
    <w:link w:val="Style_40"/>
    <w:qFormat/>
    <w:rPr>
      <w:rFonts w:ascii="Arial" w:hAnsi="Arial"/>
      <w:sz w:val="16"/>
      <w:u w:val="none"/>
    </w:rPr>
  </w:style>
  <w:style w:type="character" w:styleId="Contents3">
    <w:name w:val="Contents 3"/>
    <w:link w:val="Style_54"/>
    <w:qFormat/>
    <w:rPr>
      <w:rFonts w:ascii="XO Thames" w:hAnsi="XO Thames"/>
      <w:color w:val="000000"/>
      <w:spacing w:val="0"/>
      <w:sz w:val="28"/>
    </w:rPr>
  </w:style>
  <w:style w:type="character" w:styleId="Textbodyindent">
    <w:name w:val="Text body indent"/>
    <w:basedOn w:val="ConsPlusNormal"/>
    <w:link w:val="Style_6"/>
    <w:qFormat/>
    <w:rPr>
      <w:rFonts w:ascii="Times New Roman" w:hAnsi="Times New Roman"/>
      <w:sz w:val="24"/>
    </w:rPr>
  </w:style>
  <w:style w:type="character" w:styleId="Style12">
    <w:name w:val="Верхний и нижний колонтитулы"/>
    <w:link w:val="Style_28"/>
    <w:qFormat/>
    <w:rPr>
      <w:rFonts w:ascii="XO Thames" w:hAnsi="XO Thames"/>
      <w:color w:val="000000"/>
      <w:spacing w:val="0"/>
      <w:sz w:val="20"/>
    </w:rPr>
  </w:style>
  <w:style w:type="character" w:styleId="Subtitle">
    <w:name w:val="Subtitle"/>
    <w:link w:val="Style_89"/>
    <w:qFormat/>
    <w:rPr>
      <w:rFonts w:ascii="XO Thames" w:hAnsi="XO Thames"/>
      <w:i/>
      <w:sz w:val="24"/>
    </w:rPr>
  </w:style>
  <w:style w:type="character" w:styleId="Style13">
    <w:name w:val="Выделение"/>
    <w:basedOn w:val="Style14"/>
    <w:link w:val="Style_101"/>
    <w:qFormat/>
    <w:rPr>
      <w:i/>
    </w:rPr>
  </w:style>
  <w:style w:type="character" w:styleId="Endnote">
    <w:name w:val="Endnote"/>
    <w:link w:val="Style_77"/>
    <w:qFormat/>
    <w:rPr>
      <w:rFonts w:ascii="XO Thames" w:hAnsi="XO Thames"/>
      <w:sz w:val="22"/>
    </w:rPr>
  </w:style>
  <w:style w:type="character" w:styleId="Heading3">
    <w:name w:val="Heading 3"/>
    <w:basedOn w:val="ConsPlusNormal"/>
    <w:link w:val="Style_66"/>
    <w:qFormat/>
    <w:rPr>
      <w:rFonts w:ascii="XO Thames" w:hAnsi="XO Thames"/>
      <w:b/>
      <w:sz w:val="26"/>
    </w:rPr>
  </w:style>
  <w:style w:type="character" w:styleId="ArialUnicodeMS1110pt1">
    <w:name w:val="Основной текст + Arial Unicode MS,Не полужирный1,Курсив1,Малые прописные1,Интервал 0 pt1"/>
    <w:basedOn w:val="Style14"/>
    <w:link w:val="Style_65"/>
    <w:qFormat/>
    <w:rPr>
      <w:rFonts w:ascii="Arial Unicode MS" w:hAnsi="Arial Unicode MS"/>
      <w:i/>
      <w:smallCaps/>
      <w:spacing w:val="-16"/>
      <w:sz w:val="14"/>
      <w:u w:val="none"/>
    </w:rPr>
  </w:style>
  <w:style w:type="character" w:styleId="Batang255pt230pt2">
    <w:name w:val="Основной текст + Batang2,5,5 pt2,Не полужирный3,Интервал 0 pt2"/>
    <w:basedOn w:val="Style14"/>
    <w:link w:val="Style_60"/>
    <w:qFormat/>
    <w:rPr>
      <w:rFonts w:ascii="Batang" w:hAnsi="Batang"/>
      <w:spacing w:val="-8"/>
      <w:sz w:val="11"/>
      <w:u w:val="none"/>
    </w:rPr>
  </w:style>
  <w:style w:type="character" w:styleId="Contents5">
    <w:name w:val="Contents 5"/>
    <w:link w:val="Style_84"/>
    <w:qFormat/>
    <w:rPr>
      <w:rFonts w:ascii="XO Thames" w:hAnsi="XO Thames"/>
      <w:color w:val="000000"/>
      <w:spacing w:val="0"/>
      <w:sz w:val="28"/>
    </w:rPr>
  </w:style>
  <w:style w:type="character" w:styleId="Style14">
    <w:name w:val="Основной шрифт абзаца"/>
    <w:link w:val="Style_18"/>
    <w:qFormat/>
    <w:rPr>
      <w:rFonts w:ascii="Times New Roman" w:hAnsi="Times New Roman"/>
      <w:color w:val="000000"/>
      <w:spacing w:val="0"/>
      <w:sz w:val="20"/>
    </w:rPr>
  </w:style>
  <w:style w:type="character" w:styleId="105pt490pt5711pt1">
    <w:name w:val="Основной текст + 10,5 pt4,Не полужирный9,Интервал 0 pt5,Основной текст + 71,Курсив,Интервал -1 pt1"/>
    <w:basedOn w:val="Style14"/>
    <w:link w:val="Style_56"/>
    <w:qFormat/>
    <w:rPr>
      <w:rFonts w:ascii="Arial" w:hAnsi="Arial"/>
      <w:spacing w:val="-8"/>
      <w:sz w:val="21"/>
      <w:u w:val="none"/>
    </w:rPr>
  </w:style>
  <w:style w:type="character" w:styleId="Footer">
    <w:name w:val="Footer"/>
    <w:basedOn w:val="ConsPlusNormal"/>
    <w:link w:val="Style_36"/>
    <w:qFormat/>
    <w:rPr/>
  </w:style>
  <w:style w:type="character" w:styleId="Style15">
    <w:name w:val="Основной текст с отступом"/>
    <w:basedOn w:val="ConsPlusNormal"/>
    <w:link w:val="Style_37"/>
    <w:qFormat/>
    <w:rPr>
      <w:rFonts w:ascii="Times New Roman" w:hAnsi="Times New Roman"/>
      <w:sz w:val="24"/>
    </w:rPr>
  </w:style>
  <w:style w:type="character" w:styleId="Style16">
    <w:name w:val="Указатель"/>
    <w:link w:val="Style_38"/>
    <w:qFormat/>
    <w:rPr/>
  </w:style>
  <w:style w:type="character" w:styleId="TimesNewRoman11pt100pt6">
    <w:name w:val="Основной текст + Times New Roman,11 pt,Не полужирный10,Интервал 0 pt6"/>
    <w:basedOn w:val="Style14"/>
    <w:link w:val="Style_57"/>
    <w:qFormat/>
    <w:rPr>
      <w:rFonts w:ascii="Times New Roman" w:hAnsi="Times New Roman"/>
      <w:spacing w:val="-4"/>
      <w:sz w:val="22"/>
      <w:u w:val="none"/>
    </w:rPr>
  </w:style>
  <w:style w:type="character" w:styleId="Footnote">
    <w:name w:val="Footnote"/>
    <w:link w:val="Style_68"/>
    <w:qFormat/>
    <w:rPr>
      <w:rFonts w:ascii="XO Thames" w:hAnsi="XO Thames"/>
      <w:sz w:val="22"/>
    </w:rPr>
  </w:style>
  <w:style w:type="character" w:styleId="745pt71pt">
    <w:name w:val="Основной текст + 74,5 pt7,Интервал -1 pt"/>
    <w:basedOn w:val="Style14"/>
    <w:link w:val="Style_82"/>
    <w:qFormat/>
    <w:rPr>
      <w:rFonts w:ascii="Trebuchet MS" w:hAnsi="Trebuchet MS"/>
      <w:spacing w:val="-22"/>
      <w:sz w:val="15"/>
      <w:u w:val="none"/>
    </w:rPr>
  </w:style>
  <w:style w:type="character" w:styleId="11">
    <w:name w:val="Основной текст + Не полужирный1"/>
    <w:basedOn w:val="Style14"/>
    <w:link w:val="Style_100"/>
    <w:qFormat/>
    <w:rPr>
      <w:rFonts w:ascii="Arial" w:hAnsi="Arial"/>
      <w:sz w:val="14"/>
      <w:u w:val="none"/>
    </w:rPr>
  </w:style>
  <w:style w:type="character" w:styleId="List">
    <w:name w:val="List"/>
    <w:basedOn w:val="Textbody"/>
    <w:link w:val="Style_45"/>
    <w:qFormat/>
    <w:rPr/>
  </w:style>
  <w:style w:type="character" w:styleId="735pt61pt2">
    <w:name w:val="Основной текст + 73,5 pt6,Интервал -1 pt2"/>
    <w:basedOn w:val="Style14"/>
    <w:link w:val="Style_102"/>
    <w:qFormat/>
    <w:rPr>
      <w:rFonts w:ascii="Trebuchet MS" w:hAnsi="Trebuchet MS"/>
      <w:spacing w:val="-22"/>
      <w:sz w:val="15"/>
      <w:u w:val="none"/>
    </w:rPr>
  </w:style>
  <w:style w:type="character" w:styleId="ConsPlusNormal">
    <w:name w:val="ConsPlusNormal"/>
    <w:link w:val="Style_13"/>
    <w:qFormat/>
    <w:rPr>
      <w:rFonts w:ascii="Arial" w:hAnsi="Arial"/>
    </w:rPr>
  </w:style>
  <w:style w:type="character" w:styleId="Textbody">
    <w:name w:val="Text body"/>
    <w:basedOn w:val="ConsPlusNormal"/>
    <w:link w:val="Style_46"/>
    <w:qFormat/>
    <w:rPr/>
  </w:style>
  <w:style w:type="character" w:styleId="Style17">
    <w:name w:val="Интернет-ссылка"/>
    <w:link w:val="Style_67"/>
    <w:rPr>
      <w:rFonts w:ascii="Times New Roman" w:hAnsi="Times New Roman"/>
      <w:color w:val="0000FF"/>
      <w:spacing w:val="0"/>
      <w:sz w:val="20"/>
      <w:u w:val="single"/>
    </w:rPr>
  </w:style>
  <w:style w:type="character" w:styleId="Contents8">
    <w:name w:val="Contents 8"/>
    <w:link w:val="Style_83"/>
    <w:qFormat/>
    <w:rPr>
      <w:rFonts w:ascii="XO Thames" w:hAnsi="XO Thames"/>
      <w:color w:val="000000"/>
      <w:spacing w:val="0"/>
      <w:sz w:val="28"/>
    </w:rPr>
  </w:style>
  <w:style w:type="character" w:styleId="Heading1">
    <w:name w:val="Heading 1"/>
    <w:basedOn w:val="ConsPlusNormal"/>
    <w:link w:val="Style_3"/>
    <w:qFormat/>
    <w:rPr>
      <w:rFonts w:ascii="XO Thames" w:hAnsi="XO Thames"/>
      <w:b/>
      <w:sz w:val="32"/>
    </w:rPr>
  </w:style>
  <w:style w:type="character" w:styleId="Style18">
    <w:name w:val="Нижний колонтитул"/>
    <w:basedOn w:val="ConsPlusNormal"/>
    <w:link w:val="Style_52"/>
    <w:qFormat/>
    <w:rPr/>
  </w:style>
  <w:style w:type="character" w:styleId="Contents1">
    <w:name w:val="Contents 1"/>
    <w:link w:val="Style_71"/>
    <w:qFormat/>
    <w:rPr>
      <w:rFonts w:ascii="XO Thames" w:hAnsi="XO Thames"/>
      <w:b/>
      <w:color w:val="000000"/>
      <w:spacing w:val="0"/>
      <w:sz w:val="28"/>
    </w:rPr>
  </w:style>
  <w:style w:type="character" w:styleId="Style19">
    <w:name w:val="Абзац списка"/>
    <w:basedOn w:val="ConsPlusNormal"/>
    <w:link w:val="Style_5"/>
    <w:qFormat/>
    <w:rPr>
      <w:rFonts w:ascii="Liberation Serif" w:hAnsi="Liberation Serif"/>
      <w:sz w:val="24"/>
    </w:rPr>
  </w:style>
  <w:style w:type="character" w:styleId="1pt">
    <w:name w:val="Основной текст + Интервал 1 pt"/>
    <w:basedOn w:val="Style14"/>
    <w:link w:val="Style_85"/>
    <w:qFormat/>
    <w:rPr>
      <w:rFonts w:ascii="Trebuchet MS" w:hAnsi="Trebuchet MS"/>
      <w:spacing w:val="31"/>
      <w:sz w:val="14"/>
      <w:u w:val="none"/>
    </w:rPr>
  </w:style>
  <w:style w:type="character" w:styleId="Contents9">
    <w:name w:val="Contents 9"/>
    <w:link w:val="Style_79"/>
    <w:qFormat/>
    <w:rPr>
      <w:rFonts w:ascii="XO Thames" w:hAnsi="XO Thames"/>
      <w:color w:val="000000"/>
      <w:spacing w:val="0"/>
      <w:sz w:val="28"/>
    </w:rPr>
  </w:style>
  <w:style w:type="character" w:styleId="8pt0pt">
    <w:name w:val="Основной текст + 8 pt,Интервал 0 pt"/>
    <w:basedOn w:val="Style14"/>
    <w:link w:val="Style_90"/>
    <w:qFormat/>
    <w:rPr>
      <w:rFonts w:ascii="Arial" w:hAnsi="Arial"/>
      <w:b/>
      <w:spacing w:val="1"/>
      <w:sz w:val="16"/>
      <w:u w:val="none"/>
    </w:rPr>
  </w:style>
  <w:style w:type="character" w:styleId="75pt0pt9">
    <w:name w:val="Основной текст + 7,5 pt,Интервал 0 pt9"/>
    <w:basedOn w:val="Style14"/>
    <w:link w:val="Style_97"/>
    <w:qFormat/>
    <w:rPr>
      <w:rFonts w:ascii="Trebuchet MS" w:hAnsi="Trebuchet MS"/>
      <w:spacing w:val="0"/>
      <w:sz w:val="15"/>
      <w:u w:val="none"/>
    </w:rPr>
  </w:style>
  <w:style w:type="character" w:styleId="12">
    <w:name w:val="Заголовок 1"/>
    <w:basedOn w:val="ConsPlusNormal"/>
    <w:link w:val="Style_72"/>
    <w:qFormat/>
    <w:rPr>
      <w:rFonts w:ascii="Times New Roman" w:hAnsi="Times New Roman"/>
      <w:b/>
      <w:sz w:val="40"/>
    </w:rPr>
  </w:style>
  <w:style w:type="character" w:styleId="Heading4">
    <w:name w:val="Heading 4"/>
    <w:link w:val="Style_96"/>
    <w:qFormat/>
    <w:rPr>
      <w:rFonts w:ascii="XO Thames" w:hAnsi="XO Thames"/>
      <w:b/>
      <w:sz w:val="24"/>
    </w:rPr>
  </w:style>
  <w:style w:type="character" w:styleId="HeaderandFooter">
    <w:name w:val="Header and Footer"/>
    <w:link w:val="Style_74"/>
    <w:qFormat/>
    <w:rPr>
      <w:rFonts w:ascii="XO Thames" w:hAnsi="XO Thames"/>
      <w:sz w:val="20"/>
    </w:rPr>
  </w:style>
  <w:style w:type="character" w:styleId="Style20">
    <w:name w:val="Верхний колонтитул"/>
    <w:basedOn w:val="ConsPlusNormal"/>
    <w:link w:val="Style_75"/>
    <w:qFormat/>
    <w:rPr/>
  </w:style>
  <w:style w:type="character" w:styleId="Caption">
    <w:name w:val="Caption"/>
    <w:basedOn w:val="ConsPlusNormal"/>
    <w:link w:val="Style_76"/>
    <w:qFormat/>
    <w:rPr>
      <w:rFonts w:ascii="Times New Roman" w:hAnsi="Times New Roman"/>
      <w:sz w:val="24"/>
    </w:rPr>
  </w:style>
  <w:style w:type="character" w:styleId="16pt160pt4">
    <w:name w:val="Основной текст + 16 pt1,Не полужирный6,Интервал 0 pt4"/>
    <w:basedOn w:val="Style14"/>
    <w:link w:val="Style_81"/>
    <w:qFormat/>
    <w:rPr>
      <w:rFonts w:ascii="Arial" w:hAnsi="Arial"/>
      <w:spacing w:val="-19"/>
      <w:sz w:val="32"/>
      <w:u w:val="none"/>
    </w:rPr>
  </w:style>
  <w:style w:type="character" w:styleId="FR2">
    <w:name w:val="FR2"/>
    <w:link w:val="Style_7"/>
    <w:qFormat/>
    <w:rPr>
      <w:rFonts w:ascii="Times New Roman" w:hAnsi="Times New Roman"/>
      <w:b/>
      <w:i/>
      <w:color w:val="000000"/>
      <w:spacing w:val="0"/>
      <w:sz w:val="12"/>
    </w:rPr>
  </w:style>
  <w:style w:type="character" w:styleId="Style21">
    <w:name w:val="Основной текст + Не полужирный"/>
    <w:basedOn w:val="Style14"/>
    <w:link w:val="Style_92"/>
    <w:qFormat/>
    <w:rPr>
      <w:rFonts w:ascii="Arial" w:hAnsi="Arial"/>
      <w:sz w:val="14"/>
      <w:u w:val="none"/>
    </w:rPr>
  </w:style>
  <w:style w:type="character" w:styleId="Style22">
    <w:name w:val="Основной текст"/>
    <w:basedOn w:val="ConsPlusNormal"/>
    <w:link w:val="Style_88"/>
    <w:qFormat/>
    <w:rPr/>
  </w:style>
  <w:style w:type="character" w:styleId="Header">
    <w:name w:val="Header"/>
    <w:basedOn w:val="ConsPlusNormal"/>
    <w:link w:val="Style_93"/>
    <w:qFormat/>
    <w:rPr/>
  </w:style>
  <w:style w:type="character" w:styleId="Style23">
    <w:name w:val="Заголовок"/>
    <w:link w:val="Style_98"/>
    <w:qFormat/>
    <w:rPr>
      <w:rFonts w:ascii="Liberation Sans" w:hAnsi="Liberation Sans"/>
      <w:sz w:val="28"/>
    </w:rPr>
  </w:style>
  <w:style w:type="paragraph" w:styleId="Style24">
    <w:name w:val="Заголовок"/>
    <w:basedOn w:val="Normal"/>
    <w:next w:val="Style25"/>
    <w:link w:val="Style_98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5">
    <w:name w:val="Body Text"/>
    <w:basedOn w:val="ConsPlusNormal1"/>
    <w:link w:val="Style_88_ch"/>
    <w:pPr/>
    <w:rPr/>
  </w:style>
  <w:style w:type="paragraph" w:styleId="Style26">
    <w:name w:val="List"/>
    <w:basedOn w:val="Style25"/>
    <w:link w:val="Style_45_ch"/>
    <w:pPr/>
    <w:rPr/>
  </w:style>
  <w:style w:type="paragraph" w:styleId="Style27">
    <w:name w:val="Caption"/>
    <w:basedOn w:val="ConsPlusNormal1"/>
    <w:link w:val="Style_76_ch"/>
    <w:qFormat/>
    <w:pPr>
      <w:widowControl/>
      <w:jc w:val="center"/>
    </w:pPr>
    <w:rPr>
      <w:rFonts w:ascii="Times New Roman" w:hAnsi="Times New Roman"/>
      <w:sz w:val="24"/>
    </w:rPr>
  </w:style>
  <w:style w:type="paragraph" w:styleId="Style28">
    <w:name w:val="Указатель"/>
    <w:basedOn w:val="Normal"/>
    <w:link w:val="Style_38_ch"/>
    <w:qFormat/>
    <w:pPr/>
    <w:rPr/>
  </w:style>
  <w:style w:type="paragraph" w:styleId="725pt50pt81">
    <w:name w:val="Основной текст + 72,5 pt5,Интервал 0 pt8"/>
    <w:basedOn w:val="Style36"/>
    <w:link w:val="Style_47_ch"/>
    <w:qFormat/>
    <w:pPr/>
    <w:rPr>
      <w:rFonts w:ascii="Trebuchet MS" w:hAnsi="Trebuchet MS"/>
      <w:spacing w:val="0"/>
      <w:sz w:val="15"/>
      <w:u w:val="none"/>
    </w:rPr>
  </w:style>
  <w:style w:type="paragraph" w:styleId="21">
    <w:name w:val="TOC 2"/>
    <w:next w:val="Normal"/>
    <w:link w:val="Style_11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Текст выноски"/>
    <w:basedOn w:val="ConsPlusNormal1"/>
    <w:link w:val="Style_59_ch"/>
    <w:qFormat/>
    <w:pPr/>
    <w:rPr>
      <w:rFonts w:ascii="Tahoma" w:hAnsi="Tahoma"/>
      <w:sz w:val="16"/>
    </w:rPr>
  </w:style>
  <w:style w:type="paragraph" w:styleId="65pt30pt71">
    <w:name w:val="Основной текст + 6,5 pt3,Интервал 0 pt7"/>
    <w:basedOn w:val="Style36"/>
    <w:link w:val="Style_91_ch"/>
    <w:qFormat/>
    <w:pPr/>
    <w:rPr>
      <w:rFonts w:ascii="Trebuchet MS" w:hAnsi="Trebuchet MS"/>
      <w:spacing w:val="2"/>
      <w:sz w:val="13"/>
      <w:u w:val="none"/>
    </w:rPr>
  </w:style>
  <w:style w:type="paragraph" w:styleId="8pt11">
    <w:name w:val="Основной текст + 8 pt1"/>
    <w:basedOn w:val="Style36"/>
    <w:link w:val="Style_78_ch"/>
    <w:qFormat/>
    <w:pPr/>
    <w:rPr>
      <w:rFonts w:ascii="Arial" w:hAnsi="Arial"/>
      <w:b/>
      <w:sz w:val="16"/>
      <w:u w:val="none"/>
    </w:rPr>
  </w:style>
  <w:style w:type="paragraph" w:styleId="41">
    <w:name w:val="TOC 4"/>
    <w:next w:val="Normal"/>
    <w:link w:val="Style_20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21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0">
    <w:name w:val="Title"/>
    <w:next w:val="Normal"/>
    <w:link w:val="Style_95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41">
    <w:name w:val="Contents 4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24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Гиперссылка"/>
    <w:basedOn w:val="Style36"/>
    <w:link w:val="Style_58_ch"/>
    <w:qFormat/>
    <w:pPr/>
    <w:rPr>
      <w:color w:val="0000FF"/>
      <w:u w:val="single"/>
    </w:rPr>
  </w:style>
  <w:style w:type="paragraph" w:styleId="8pt21">
    <w:name w:val="Основной текст + 8 pt2,Не полужирный"/>
    <w:basedOn w:val="Style36"/>
    <w:link w:val="Style_40_ch"/>
    <w:qFormat/>
    <w:pPr/>
    <w:rPr>
      <w:rFonts w:ascii="Arial" w:hAnsi="Arial"/>
      <w:sz w:val="16"/>
      <w:u w:val="none"/>
    </w:rPr>
  </w:style>
  <w:style w:type="paragraph" w:styleId="Contents31">
    <w:name w:val="Contents 3"/>
    <w:link w:val="Style_2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2">
    <w:name w:val="Body Text Indent"/>
    <w:basedOn w:val="ConsPlusNormal1"/>
    <w:link w:val="Style_37_ch"/>
    <w:pPr/>
    <w:rPr>
      <w:rFonts w:ascii="Times New Roman" w:hAnsi="Times New Roman"/>
      <w:sz w:val="24"/>
    </w:rPr>
  </w:style>
  <w:style w:type="paragraph" w:styleId="Style33">
    <w:name w:val="Верхний и нижний колонтитулы"/>
    <w:link w:val="Style_7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Subtitle"/>
    <w:next w:val="Normal"/>
    <w:link w:val="Style_89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Выделение"/>
    <w:basedOn w:val="Style36"/>
    <w:link w:val="Style_101_ch"/>
    <w:qFormat/>
    <w:pPr/>
    <w:rPr>
      <w:i/>
    </w:rPr>
  </w:style>
  <w:style w:type="paragraph" w:styleId="Endnote1">
    <w:name w:val="Endnote"/>
    <w:link w:val="Style_7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ArialUnicodeMS1110pt11">
    <w:name w:val="Основной текст + Arial Unicode MS,Не полужирный1,Курсив1,Малые прописные1,Интервал 0 pt1"/>
    <w:basedOn w:val="Style36"/>
    <w:link w:val="Style_65_ch"/>
    <w:qFormat/>
    <w:pPr/>
    <w:rPr>
      <w:rFonts w:ascii="Arial Unicode MS" w:hAnsi="Arial Unicode MS"/>
      <w:i/>
      <w:smallCaps/>
      <w:spacing w:val="-16"/>
      <w:sz w:val="14"/>
      <w:u w:val="none"/>
    </w:rPr>
  </w:style>
  <w:style w:type="paragraph" w:styleId="Batang255pt230pt21">
    <w:name w:val="Основной текст + Batang2,5,5 pt2,Не полужирный3,Интервал 0 pt2"/>
    <w:basedOn w:val="Style36"/>
    <w:link w:val="Style_60_ch"/>
    <w:qFormat/>
    <w:pPr/>
    <w:rPr>
      <w:rFonts w:ascii="Batang" w:hAnsi="Batang"/>
      <w:spacing w:val="-8"/>
      <w:sz w:val="11"/>
      <w:u w:val="none"/>
    </w:rPr>
  </w:style>
  <w:style w:type="paragraph" w:styleId="Contents51">
    <w:name w:val="Contents 5"/>
    <w:link w:val="Style_3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6">
    <w:name w:val="Основной шрифт абзаца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05pt490pt5711pt11">
    <w:name w:val="Основной текст + 10,5 pt4,Не полужирный9,Интервал 0 pt5,Основной текст + 71,Курсив,Интервал -1 pt1"/>
    <w:basedOn w:val="Style36"/>
    <w:link w:val="Style_56_ch"/>
    <w:qFormat/>
    <w:pPr/>
    <w:rPr>
      <w:rFonts w:ascii="Arial" w:hAnsi="Arial"/>
      <w:spacing w:val="-8"/>
      <w:sz w:val="21"/>
      <w:u w:val="none"/>
    </w:rPr>
  </w:style>
  <w:style w:type="paragraph" w:styleId="Style37">
    <w:name w:val="Footer"/>
    <w:basedOn w:val="ConsPlusNormal1"/>
    <w:link w:val="Style_52_ch"/>
    <w:pPr/>
    <w:rPr/>
  </w:style>
  <w:style w:type="paragraph" w:styleId="TimesNewRoman11pt100pt61">
    <w:name w:val="Основной текст + Times New Roman,11 pt,Не полужирный10,Интервал 0 pt6"/>
    <w:basedOn w:val="Style36"/>
    <w:link w:val="Style_57_ch"/>
    <w:qFormat/>
    <w:pPr/>
    <w:rPr>
      <w:rFonts w:ascii="Times New Roman" w:hAnsi="Times New Roman"/>
      <w:spacing w:val="-4"/>
      <w:sz w:val="22"/>
      <w:u w:val="none"/>
    </w:rPr>
  </w:style>
  <w:style w:type="paragraph" w:styleId="Footnote1">
    <w:name w:val="Footnote"/>
    <w:link w:val="Style_6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745pt71pt1">
    <w:name w:val="Основной текст + 74,5 pt7,Интервал -1 pt"/>
    <w:basedOn w:val="Style36"/>
    <w:link w:val="Style_82_ch"/>
    <w:qFormat/>
    <w:pPr/>
    <w:rPr>
      <w:rFonts w:ascii="Trebuchet MS" w:hAnsi="Trebuchet MS"/>
      <w:spacing w:val="-22"/>
      <w:sz w:val="15"/>
      <w:u w:val="none"/>
    </w:rPr>
  </w:style>
  <w:style w:type="paragraph" w:styleId="13">
    <w:name w:val="Основной текст + Не полужирный1"/>
    <w:basedOn w:val="Style36"/>
    <w:link w:val="Style_100_ch"/>
    <w:qFormat/>
    <w:pPr/>
    <w:rPr>
      <w:rFonts w:ascii="Arial" w:hAnsi="Arial"/>
      <w:sz w:val="14"/>
      <w:u w:val="none"/>
    </w:rPr>
  </w:style>
  <w:style w:type="paragraph" w:styleId="Contents71">
    <w:name w:val="Contents 7"/>
    <w:link w:val="Style_4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35pt61pt21">
    <w:name w:val="Основной текст + 73,5 pt6,Интервал -1 pt2"/>
    <w:basedOn w:val="Style36"/>
    <w:link w:val="Style_102_ch"/>
    <w:qFormat/>
    <w:pPr/>
    <w:rPr>
      <w:rFonts w:ascii="Trebuchet MS" w:hAnsi="Trebuchet MS"/>
      <w:spacing w:val="-22"/>
      <w:sz w:val="15"/>
      <w:u w:val="none"/>
    </w:rPr>
  </w:style>
  <w:style w:type="paragraph" w:styleId="ConsPlusNormal1">
    <w:name w:val="ConsPlusNormal"/>
    <w:link w:val="Style_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Интернет-ссылка"/>
    <w:link w:val="Style_4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81">
    <w:name w:val="Contents 8"/>
    <w:link w:val="Style_5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link w:val="Style_5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2">
    <w:name w:val="TOC 3"/>
    <w:next w:val="Normal"/>
    <w:link w:val="Style_54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9">
    <w:name w:val="Абзац списка"/>
    <w:basedOn w:val="ConsPlusNormal1"/>
    <w:link w:val="Style_5_ch"/>
    <w:qFormat/>
    <w:pPr>
      <w:widowControl/>
      <w:spacing w:before="0" w:after="0"/>
      <w:ind w:left="720" w:right="0" w:hanging="0"/>
      <w:contextualSpacing/>
    </w:pPr>
    <w:rPr>
      <w:rFonts w:ascii="Liberation Serif" w:hAnsi="Liberation Serif"/>
      <w:sz w:val="24"/>
    </w:rPr>
  </w:style>
  <w:style w:type="paragraph" w:styleId="1pt1">
    <w:name w:val="Основной текст + Интервал 1 pt"/>
    <w:basedOn w:val="Style36"/>
    <w:link w:val="Style_85_ch"/>
    <w:qFormat/>
    <w:pPr/>
    <w:rPr>
      <w:rFonts w:ascii="Trebuchet MS" w:hAnsi="Trebuchet MS"/>
      <w:spacing w:val="31"/>
      <w:sz w:val="14"/>
      <w:u w:val="none"/>
    </w:rPr>
  </w:style>
  <w:style w:type="paragraph" w:styleId="Contents91">
    <w:name w:val="Contents 9"/>
    <w:link w:val="Style_6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pt0pt1">
    <w:name w:val="Основной текст + 8 pt,Интервал 0 pt"/>
    <w:basedOn w:val="Style36"/>
    <w:link w:val="Style_90_ch"/>
    <w:qFormat/>
    <w:pPr/>
    <w:rPr>
      <w:rFonts w:ascii="Arial" w:hAnsi="Arial"/>
      <w:b/>
      <w:spacing w:val="1"/>
      <w:sz w:val="16"/>
      <w:u w:val="none"/>
    </w:rPr>
  </w:style>
  <w:style w:type="paragraph" w:styleId="Internetlink">
    <w:name w:val="Hyperlink"/>
    <w:link w:val="Style_6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75pt0pt91">
    <w:name w:val="Основной текст + 7,5 pt,Интервал 0 pt9"/>
    <w:basedOn w:val="Style36"/>
    <w:link w:val="Style_97_ch"/>
    <w:qFormat/>
    <w:pPr/>
    <w:rPr>
      <w:rFonts w:ascii="Trebuchet MS" w:hAnsi="Trebuchet MS"/>
      <w:spacing w:val="0"/>
      <w:sz w:val="15"/>
      <w:u w:val="none"/>
    </w:rPr>
  </w:style>
  <w:style w:type="paragraph" w:styleId="Contents21">
    <w:name w:val="Contents 2"/>
    <w:link w:val="Style_7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TOC 1"/>
    <w:next w:val="Normal"/>
    <w:link w:val="Style_71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40">
    <w:name w:val="Header"/>
    <w:basedOn w:val="ConsPlusNormal1"/>
    <w:link w:val="Style_93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9">
    <w:name w:val="TOC 9"/>
    <w:next w:val="Normal"/>
    <w:link w:val="Style_79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pt160pt41">
    <w:name w:val="Основной текст + 16 pt1,Не полужирный6,Интервал 0 pt4"/>
    <w:basedOn w:val="Style36"/>
    <w:link w:val="Style_81_ch"/>
    <w:qFormat/>
    <w:pPr/>
    <w:rPr>
      <w:rFonts w:ascii="Arial" w:hAnsi="Arial"/>
      <w:spacing w:val="-19"/>
      <w:sz w:val="32"/>
      <w:u w:val="none"/>
    </w:rPr>
  </w:style>
  <w:style w:type="paragraph" w:styleId="8">
    <w:name w:val="TOC 8"/>
    <w:next w:val="Normal"/>
    <w:link w:val="Style_83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84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R21">
    <w:name w:val="FR2"/>
    <w:link w:val="Style_7_ch"/>
    <w:qFormat/>
    <w:pPr>
      <w:widowControl w:val="fals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NSimSun" w:cs="Arial"/>
      <w:b/>
      <w:i/>
      <w:color w:val="000000"/>
      <w:spacing w:val="0"/>
      <w:kern w:val="0"/>
      <w:sz w:val="12"/>
      <w:szCs w:val="20"/>
      <w:lang w:val="ru-RU" w:eastAsia="zh-CN" w:bidi="hi-IN"/>
    </w:rPr>
  </w:style>
  <w:style w:type="paragraph" w:styleId="Style41">
    <w:name w:val="Основной текст + Не полужирный"/>
    <w:basedOn w:val="Style36"/>
    <w:link w:val="Style_92_ch"/>
    <w:qFormat/>
    <w:pPr/>
    <w:rPr>
      <w:rFonts w:ascii="Arial" w:hAnsi="Arial"/>
      <w:sz w:val="14"/>
      <w:u w:val="none"/>
    </w:rPr>
  </w:style>
  <w:style w:type="paragraph" w:styleId="Contents61">
    <w:name w:val="Contents 6"/>
    <w:link w:val="Style_9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table" w:styleId="Style_103">
    <w:name w:val="Обычная таблица"/>
  </w:style>
  <w:style w:type="table" w:styleId="Style_104">
    <w:name w:val="Сетка таблицы"/>
    <w:basedOn w:val="Style_10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LibreOffice/7.1.3.2$Windows_X86_64 LibreOffice_project/47f78053abe362b9384784d31a6e56f8511eb1c1</Application>
  <AppVersion>15.0000</AppVersion>
  <Pages>12</Pages>
  <Words>3106</Words>
  <Characters>19111</Characters>
  <CharactersWithSpaces>21169</CharactersWithSpaces>
  <Paragraphs>1345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2024-07-16T19:01:36Z</cp:lastPrinted>
  <dcterms:modified xsi:type="dcterms:W3CDTF">2024-07-16T19:00:57Z</dcterms:modified>
  <cp:revision>3</cp:revision>
  <dc:subject/>
  <dc:title/>
</cp:coreProperties>
</file>