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18"/>
        <w:ind w:firstLine="1140"/>
        <w:jc w:val="center"/>
        <w:rPr>
          <w:rFonts w:cs="Tahoma"/>
          <w:b/>
          <w:sz w:val="28"/>
          <w:szCs w:val="28"/>
          <w:lang w:bidi="en-US"/>
        </w:rPr>
      </w:pPr>
      <w:r>
        <w:rPr>
          <w:rFonts w:cs="Tahoma"/>
          <w:b/>
          <w:sz w:val="28"/>
          <w:szCs w:val="28"/>
          <w:lang w:bidi="en-US"/>
        </w:rPr>
        <w:t xml:space="preserve">ПРОМЫШЛЕННОСТЬ</w:t>
      </w:r>
      <w:r>
        <w:rPr>
          <w:rFonts w:cs="Tahoma"/>
          <w:b/>
          <w:sz w:val="28"/>
          <w:szCs w:val="28"/>
          <w:lang w:bidi="en-US"/>
        </w:rPr>
      </w:r>
    </w:p>
    <w:p>
      <w:pPr>
        <w:pStyle w:val="626"/>
        <w:jc w:val="both"/>
        <w:spacing w:after="0"/>
        <w:rPr>
          <w:rFonts w:ascii="Times New Roman" w:hAnsi="Times New Roman" w:cs="Tahoma"/>
          <w:sz w:val="28"/>
          <w:szCs w:val="28"/>
          <w:lang w:bidi="en-US"/>
        </w:rPr>
      </w:pPr>
      <w:r>
        <w:rPr>
          <w:rFonts w:ascii="Times New Roman" w:hAnsi="Times New Roman" w:cs="Tahoma"/>
          <w:sz w:val="28"/>
          <w:szCs w:val="28"/>
          <w:lang w:bidi="en-US"/>
        </w:rPr>
      </w:r>
      <w:r>
        <w:rPr>
          <w:rFonts w:ascii="Times New Roman" w:hAnsi="Times New Roman" w:cs="Tahoma"/>
          <w:sz w:val="28"/>
          <w:szCs w:val="28"/>
          <w:lang w:bidi="en-US"/>
        </w:rPr>
      </w:r>
    </w:p>
    <w:p>
      <w:pPr>
        <w:pStyle w:val="634"/>
        <w:ind w:firstLine="0"/>
        <w:spacing w:line="240" w:lineRule="auto"/>
        <w:widowControl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Градообразующей отраслью </w:t>
      </w:r>
      <w:r>
        <w:rPr>
          <w:sz w:val="28"/>
          <w:szCs w:val="28"/>
        </w:rPr>
        <w:t xml:space="preserve">в муниципальном образовании </w:t>
      </w:r>
      <w:r>
        <w:rPr>
          <w:sz w:val="28"/>
          <w:szCs w:val="28"/>
        </w:rPr>
        <w:t xml:space="preserve">является пищевая промышленность</w:t>
      </w:r>
      <w:r>
        <w:rPr>
          <w:sz w:val="28"/>
          <w:szCs w:val="28"/>
        </w:rPr>
        <w:t xml:space="preserve">, которая </w:t>
      </w:r>
      <w:r>
        <w:rPr>
          <w:sz w:val="28"/>
          <w:szCs w:val="28"/>
        </w:rPr>
        <w:t xml:space="preserve">представлена </w:t>
      </w:r>
      <w:r>
        <w:rPr>
          <w:sz w:val="28"/>
          <w:szCs w:val="28"/>
        </w:rPr>
        <w:t xml:space="preserve">следующими </w:t>
      </w:r>
      <w:r>
        <w:rPr>
          <w:sz w:val="28"/>
          <w:szCs w:val="28"/>
        </w:rPr>
        <w:t xml:space="preserve">предпр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ятиями: </w:t>
      </w:r>
      <w:r>
        <w:rPr>
          <w:sz w:val="28"/>
          <w:szCs w:val="28"/>
        </w:rPr>
        <w:t xml:space="preserve">АО «</w:t>
      </w:r>
      <w:r>
        <w:rPr>
          <w:sz w:val="28"/>
          <w:szCs w:val="28"/>
        </w:rPr>
        <w:t xml:space="preserve">Сахарный комбинат Льговский», </w:t>
      </w:r>
      <w:r>
        <w:rPr>
          <w:sz w:val="28"/>
          <w:szCs w:val="28"/>
        </w:rPr>
        <w:t xml:space="preserve">АО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Льговский МКК», 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О «Льговский хлеб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завод»</w:t>
      </w:r>
      <w:r>
        <w:rPr>
          <w:sz w:val="28"/>
          <w:szCs w:val="28"/>
        </w:rPr>
        <w:t xml:space="preserve">, ООО «Хлеб»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34"/>
        <w:ind w:firstLine="0"/>
        <w:spacing w:line="240" w:lineRule="auto"/>
        <w:widowControl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С августа 2020года на </w:t>
      </w:r>
      <w:r>
        <w:rPr>
          <w:sz w:val="28"/>
          <w:szCs w:val="28"/>
        </w:rPr>
        <w:t xml:space="preserve">АО «Сахарный комбинат Льговский», АО «Льговский МКК»</w:t>
      </w:r>
      <w:r>
        <w:rPr>
          <w:sz w:val="28"/>
          <w:szCs w:val="28"/>
        </w:rPr>
        <w:t xml:space="preserve"> выпуском продукции занимается Филиал ООО ТД «Агроинновация» СК Льговский и Курский филиал ООО ТД «Агроинновация»</w:t>
      </w:r>
      <w:r>
        <w:rPr>
          <w:sz w:val="28"/>
          <w:szCs w:val="28"/>
        </w:rPr>
        <w:t xml:space="preserve"> на данных предприятиях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Предприятия </w:t>
      </w:r>
      <w:r>
        <w:rPr>
          <w:sz w:val="28"/>
          <w:szCs w:val="28"/>
        </w:rPr>
        <w:t xml:space="preserve">выгодно ра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полага</w:t>
      </w:r>
      <w:r>
        <w:rPr>
          <w:sz w:val="28"/>
          <w:szCs w:val="28"/>
        </w:rPr>
        <w:t xml:space="preserve">ю</w:t>
      </w:r>
      <w:r>
        <w:rPr>
          <w:sz w:val="28"/>
          <w:szCs w:val="28"/>
        </w:rPr>
        <w:t xml:space="preserve">тся вблизи Курской автотрассы и железнодорожной ветки, что п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зволяет эффективно взаимодействовать с поставщиками сырья и потребит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лями готовой проду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ции.</w:t>
      </w:r>
      <w:r>
        <w:rPr>
          <w:color w:val="ff0000"/>
          <w:sz w:val="28"/>
          <w:szCs w:val="28"/>
        </w:rPr>
        <w:t xml:space="preserve">    </w: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pStyle w:val="634"/>
        <w:ind w:firstLine="0"/>
        <w:spacing w:line="240" w:lineRule="auto"/>
        <w:widowControl/>
        <w:rPr>
          <w:color w:val="00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618"/>
      </w:pPr>
      <w:r>
        <w:rPr>
          <w:rFonts w:ascii="Arial" w:hAnsi="Arial" w:cs="Arial"/>
          <w:sz w:val="17"/>
          <w:szCs w:val="17"/>
        </w:rPr>
        <w:t xml:space="preserve">         </w:t>
      </w:r>
      <w:r>
        <w:rPr>
          <w:rFonts w:ascii="Arial" w:hAnsi="Arial" w:cs="Arial"/>
          <w:sz w:val="17"/>
          <w:szCs w:val="17"/>
        </w:rPr>
        <w:t xml:space="preserve">                         </w:t>
      </w:r>
      <w:r>
        <w:rPr>
          <w:rFonts w:ascii="Arial" w:hAnsi="Arial" w:cs="Arial"/>
          <w:sz w:val="17"/>
          <w:szCs w:val="17"/>
        </w:rPr>
        <w:t xml:space="preserve"> </w:t>
      </w:r>
      <w:r>
        <w:rPr>
          <w:b/>
          <w:sz w:val="28"/>
          <w:szCs w:val="28"/>
        </w:rPr>
        <w:t xml:space="preserve">АО «Сахарный комбинат «Льговский»</w:t>
      </w:r>
      <w:r>
        <w:rPr>
          <w:sz w:val="28"/>
          <w:szCs w:val="28"/>
        </w:rPr>
        <w:t xml:space="preserve"> </w:t>
      </w:r>
      <w:r>
        <w:fldChar w:fldCharType="begin"/>
      </w:r>
      <w:r>
        <w:instrText xml:space="preserve"> INCLUDEPICTURE "http://photos.wikimapia.org/p/00/01/50/95/72_big.jpg" \* MERGEFORMATINET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3910" cy="2910535"/>
                <wp:effectExtent l="0" t="0" r="0" b="0"/>
                <wp:docPr id="1" name="_x0000_i10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683910" cy="291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47.55pt;height:229.18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fldChar w:fldCharType="end"/>
      </w:r>
      <w:r/>
    </w:p>
    <w:p>
      <w:pPr>
        <w:pStyle w:val="618"/>
        <w:jc w:val="both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1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</w:t>
      </w:r>
      <w:r>
        <w:rPr>
          <w:b/>
          <w:sz w:val="28"/>
          <w:szCs w:val="28"/>
        </w:rPr>
        <w:t xml:space="preserve">роизв</w:t>
      </w:r>
      <w:r>
        <w:rPr>
          <w:b/>
          <w:sz w:val="28"/>
          <w:szCs w:val="28"/>
        </w:rPr>
        <w:t xml:space="preserve">одство</w:t>
      </w:r>
      <w:r>
        <w:rPr>
          <w:b/>
          <w:sz w:val="28"/>
          <w:szCs w:val="28"/>
        </w:rPr>
        <w:t xml:space="preserve"> продукции (сахар-песок)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9640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261"/>
        <w:gridCol w:w="709"/>
        <w:gridCol w:w="1134"/>
        <w:gridCol w:w="1134"/>
        <w:gridCol w:w="1134"/>
        <w:gridCol w:w="1134"/>
        <w:gridCol w:w="1134"/>
        <w:gridCol w:w="11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3261" w:type="dxa"/>
            <w:vAlign w:val="top"/>
            <w:textDirection w:val="lrTb"/>
            <w:noWrap w:val="false"/>
          </w:tcPr>
          <w:p>
            <w:pPr>
              <w:pStyle w:val="61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Наименование вида продукции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709" w:type="dxa"/>
            <w:vAlign w:val="top"/>
            <w:textDirection w:val="lrTb"/>
            <w:noWrap w:val="false"/>
          </w:tcPr>
          <w:p>
            <w:pPr>
              <w:pStyle w:val="6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Ед. изм.</w:t>
            </w:r>
            <w:r>
              <w:rPr>
                <w:sz w:val="24"/>
                <w:szCs w:val="24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</w:t>
            </w:r>
            <w:r>
              <w:rPr>
                <w:sz w:val="28"/>
                <w:szCs w:val="28"/>
              </w:rPr>
              <w:t xml:space="preserve">8</w:t>
            </w:r>
            <w:r>
              <w:rPr>
                <w:sz w:val="28"/>
                <w:szCs w:val="28"/>
              </w:rPr>
              <w:t xml:space="preserve">г.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</w:t>
            </w:r>
            <w:r>
              <w:rPr>
                <w:sz w:val="28"/>
                <w:szCs w:val="28"/>
              </w:rPr>
              <w:t xml:space="preserve">9</w:t>
            </w:r>
            <w:r>
              <w:rPr>
                <w:sz w:val="28"/>
                <w:szCs w:val="28"/>
              </w:rPr>
              <w:t xml:space="preserve">г.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</w:t>
            </w:r>
            <w:r>
              <w:rPr>
                <w:sz w:val="28"/>
                <w:szCs w:val="28"/>
              </w:rPr>
              <w:t xml:space="preserve">20</w:t>
            </w:r>
            <w:r>
              <w:rPr>
                <w:sz w:val="28"/>
                <w:szCs w:val="28"/>
              </w:rPr>
              <w:t xml:space="preserve">г.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2021</w:t>
            </w:r>
            <w:r>
              <w:rPr>
                <w:sz w:val="28"/>
                <w:szCs w:val="28"/>
              </w:rPr>
              <w:t xml:space="preserve">г.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</w:t>
            </w:r>
            <w:r>
              <w:rPr>
                <w:sz w:val="28"/>
                <w:szCs w:val="28"/>
              </w:rPr>
              <w:t xml:space="preserve">22</w:t>
            </w:r>
            <w:r>
              <w:rPr>
                <w:sz w:val="28"/>
                <w:szCs w:val="28"/>
              </w:rPr>
              <w:t xml:space="preserve">г.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2023г.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3261" w:type="dxa"/>
            <w:vAlign w:val="top"/>
            <w:textDirection w:val="lrTb"/>
            <w:noWrap w:val="false"/>
          </w:tcPr>
          <w:p>
            <w:pPr>
              <w:pStyle w:val="6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Сахар-песок из сахарной свеклы</w:t>
            </w:r>
            <w:r>
              <w:rPr>
                <w:sz w:val="28"/>
                <w:szCs w:val="28"/>
              </w:rPr>
            </w:r>
          </w:p>
        </w:tc>
        <w:tc>
          <w:tcPr>
            <w:tcW w:w="709" w:type="dxa"/>
            <w:vAlign w:val="top"/>
            <w:textDirection w:val="lrTb"/>
            <w:noWrap w:val="false"/>
          </w:tcPr>
          <w:p>
            <w:pPr>
              <w:pStyle w:val="6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тонн</w:t>
            </w:r>
            <w:r>
              <w:rPr>
                <w:sz w:val="24"/>
                <w:szCs w:val="24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38560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40947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30700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21931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</w:t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6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декабре 2021г. на предприятии АО «Сахарный комбинат Льговский» произошел пожар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уничтожены производственные помещения и оборудов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ние</w:t>
      </w:r>
      <w:r>
        <w:rPr>
          <w:sz w:val="28"/>
          <w:szCs w:val="28"/>
        </w:rPr>
        <w:t xml:space="preserve">, которое предоставлялось </w:t>
      </w:r>
      <w:r>
        <w:rPr>
          <w:sz w:val="28"/>
          <w:szCs w:val="28"/>
        </w:rPr>
        <w:t xml:space="preserve">Филиал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ООО ТД «Агроиннов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ция» СК Льговский</w:t>
      </w:r>
      <w:r>
        <w:rPr>
          <w:sz w:val="28"/>
          <w:szCs w:val="28"/>
        </w:rPr>
        <w:t xml:space="preserve"> для производственных ц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лей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pStyle w:val="6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В 2024году планируется запустить производство сахара-песка. </w:t>
      </w:r>
      <w:r>
        <w:rPr>
          <w:sz w:val="28"/>
          <w:szCs w:val="28"/>
        </w:rPr>
        <w:t xml:space="preserve">Увеличение объема закупок сахарной свеклы и снижение п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терь  п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зволит увеличить производство сахара.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18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ОАО «Льговский молочно-консервный комб</w:t>
      </w:r>
      <w:r>
        <w:rPr>
          <w:b/>
          <w:sz w:val="28"/>
          <w:szCs w:val="28"/>
        </w:rPr>
        <w:t xml:space="preserve">и</w:t>
      </w:r>
      <w:r>
        <w:rPr>
          <w:b/>
          <w:sz w:val="28"/>
          <w:szCs w:val="28"/>
        </w:rPr>
        <w:t xml:space="preserve">нат»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18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18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sz w:val="28"/>
          <w:szCs w:val="28"/>
        </w:rPr>
        <w:t xml:space="preserve">       </w:t>
      </w:r>
      <w:r>
        <w:rPr>
          <w:rFonts w:ascii="Arial" w:hAnsi="Arial" w:cs="Arial"/>
          <w:color w:val="000000"/>
          <w:sz w:val="19"/>
          <w:szCs w:val="19"/>
        </w:rPr>
        <w:fldChar w:fldCharType="begin"/>
      </w:r>
      <w:r>
        <w:rPr>
          <w:rFonts w:ascii="Arial" w:hAnsi="Arial" w:cs="Arial"/>
          <w:color w:val="000000"/>
          <w:sz w:val="19"/>
          <w:szCs w:val="19"/>
        </w:rPr>
        <w:instrText xml:space="preserve"> HYPERLINK "http://www.47140.ru/images/morfeoshow/__________1-9179/big/Molochnii3.JPG" \t "_blank" </w:instrText>
      </w:r>
      <w:r>
        <w:rPr>
          <w:rFonts w:ascii="Arial" w:hAnsi="Arial" w:cs="Arial"/>
          <w:color w:val="000000"/>
          <w:sz w:val="19"/>
          <w:szCs w:val="19"/>
        </w:rPr>
        <w:fldChar w:fldCharType="separate"/>
      </w:r>
      <w:r>
        <w:rPr>
          <w:rFonts w:ascii="Arial" w:hAnsi="Arial" w:cs="Arial"/>
          <w:color w:val="1a3dc1"/>
          <w:sz w:val="19"/>
          <w:szCs w:val="19"/>
        </w:rPr>
        <w:fldChar w:fldCharType="begin"/>
      </w:r>
      <w:r>
        <w:rPr>
          <w:rFonts w:ascii="Arial" w:hAnsi="Arial" w:cs="Arial"/>
          <w:color w:val="1a3dc1"/>
          <w:sz w:val="19"/>
          <w:szCs w:val="19"/>
        </w:rPr>
        <w:instrText xml:space="preserve"> INCLUDEPICTURE "http://www.47140.ru/images/morfeoshow/__________1-9179/big/Molochnii3.JPG" \* MERGEFORMATINET </w:instrText>
      </w:r>
      <w:r>
        <w:rPr>
          <w:rFonts w:ascii="Arial" w:hAnsi="Arial" w:cs="Arial"/>
          <w:color w:val="1a3dc1"/>
          <w:sz w:val="19"/>
          <w:szCs w:val="19"/>
        </w:rPr>
        <w:fldChar w:fldCharType="separate"/>
      </w:r>
      <w:r>
        <w:rPr>
          <w:rFonts w:ascii="Arial" w:hAnsi="Arial" w:cs="Arial"/>
          <w:color w:val="1a3dc1"/>
          <w:sz w:val="19"/>
          <w:szCs w:val="19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74920" cy="2597810"/>
                <wp:effectExtent l="0" t="0" r="0" b="0"/>
                <wp:docPr id="2" name="_x0000_i10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074920" cy="259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99.60pt;height:204.55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Arial" w:hAnsi="Arial" w:cs="Arial"/>
          <w:color w:val="1a3dc1"/>
          <w:sz w:val="19"/>
          <w:szCs w:val="19"/>
        </w:rPr>
        <w:fldChar w:fldCharType="end"/>
      </w:r>
      <w:r>
        <w:rPr>
          <w:rFonts w:ascii="Arial" w:hAnsi="Arial" w:cs="Arial"/>
          <w:color w:val="000000"/>
          <w:sz w:val="19"/>
          <w:szCs w:val="19"/>
        </w:rPr>
        <w:fldChar w:fldCharType="end"/>
      </w:r>
      <w:r>
        <w:rPr>
          <w:rFonts w:ascii="Arial" w:hAnsi="Arial" w:cs="Arial"/>
          <w:color w:val="000000"/>
          <w:sz w:val="19"/>
          <w:szCs w:val="19"/>
        </w:rPr>
      </w:r>
      <w:r>
        <w:rPr>
          <w:rFonts w:ascii="Arial" w:hAnsi="Arial" w:cs="Arial"/>
          <w:color w:val="000000"/>
          <w:sz w:val="19"/>
          <w:szCs w:val="19"/>
        </w:rPr>
      </w:r>
    </w:p>
    <w:p>
      <w:pPr>
        <w:pStyle w:val="61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18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Производство продукции  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214" w:type="dxa"/>
        <w:tblInd w:w="3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977"/>
        <w:gridCol w:w="992"/>
        <w:gridCol w:w="992"/>
        <w:gridCol w:w="992"/>
        <w:gridCol w:w="993"/>
        <w:gridCol w:w="1134"/>
        <w:gridCol w:w="1134"/>
        <w:gridCol w:w="11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2977" w:type="dxa"/>
            <w:vAlign w:val="top"/>
            <w:textDirection w:val="lrTb"/>
            <w:noWrap w:val="false"/>
          </w:tcPr>
          <w:p>
            <w:pPr>
              <w:pStyle w:val="61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Наименование вида пр</w:t>
            </w:r>
            <w:r>
              <w:rPr>
                <w:b/>
                <w:sz w:val="28"/>
                <w:szCs w:val="28"/>
              </w:rPr>
              <w:t xml:space="preserve">о</w:t>
            </w:r>
            <w:r>
              <w:rPr>
                <w:b/>
                <w:sz w:val="28"/>
                <w:szCs w:val="28"/>
              </w:rPr>
              <w:t xml:space="preserve">дукции 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Ед. изм.</w:t>
            </w:r>
            <w:r>
              <w:rPr>
                <w:sz w:val="28"/>
                <w:szCs w:val="28"/>
              </w:rPr>
            </w:r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</w:t>
            </w:r>
            <w:r>
              <w:rPr>
                <w:sz w:val="28"/>
                <w:szCs w:val="28"/>
              </w:rPr>
              <w:t xml:space="preserve">8</w:t>
            </w:r>
            <w:r>
              <w:rPr>
                <w:sz w:val="28"/>
                <w:szCs w:val="28"/>
              </w:rPr>
              <w:t xml:space="preserve">г.</w:t>
            </w:r>
            <w:r>
              <w:rPr>
                <w:sz w:val="28"/>
                <w:szCs w:val="28"/>
              </w:rPr>
            </w:r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</w:t>
            </w:r>
            <w:r>
              <w:rPr>
                <w:sz w:val="28"/>
                <w:szCs w:val="28"/>
              </w:rPr>
              <w:t xml:space="preserve">9</w:t>
            </w:r>
            <w:r>
              <w:rPr>
                <w:sz w:val="28"/>
                <w:szCs w:val="28"/>
              </w:rPr>
              <w:t xml:space="preserve">г.</w:t>
            </w:r>
            <w:r>
              <w:rPr>
                <w:sz w:val="28"/>
                <w:szCs w:val="28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</w:t>
            </w:r>
            <w:r>
              <w:rPr>
                <w:sz w:val="28"/>
                <w:szCs w:val="28"/>
              </w:rPr>
              <w:t xml:space="preserve">20</w:t>
            </w:r>
            <w:r>
              <w:rPr>
                <w:sz w:val="28"/>
                <w:szCs w:val="28"/>
              </w:rPr>
              <w:t xml:space="preserve">г.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</w:t>
            </w:r>
            <w:r>
              <w:rPr>
                <w:sz w:val="28"/>
                <w:szCs w:val="28"/>
              </w:rPr>
              <w:t xml:space="preserve">21</w:t>
            </w:r>
            <w:r>
              <w:rPr>
                <w:sz w:val="28"/>
                <w:szCs w:val="28"/>
              </w:rPr>
              <w:t xml:space="preserve">г.</w:t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</w:t>
            </w:r>
            <w:r>
              <w:rPr>
                <w:sz w:val="28"/>
                <w:szCs w:val="28"/>
              </w:rPr>
              <w:t xml:space="preserve">22</w:t>
            </w:r>
            <w:r>
              <w:rPr>
                <w:sz w:val="28"/>
                <w:szCs w:val="28"/>
              </w:rPr>
              <w:t xml:space="preserve">г.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2023г.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2977" w:type="dxa"/>
            <w:vAlign w:val="top"/>
            <w:textDirection w:val="lrTb"/>
            <w:noWrap w:val="false"/>
          </w:tcPr>
          <w:p>
            <w:pPr>
              <w:pStyle w:val="6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Масло животное</w:t>
            </w:r>
            <w:r>
              <w:rPr>
                <w:sz w:val="28"/>
                <w:szCs w:val="28"/>
              </w:rPr>
            </w:r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</w:t>
            </w:r>
            <w:r>
              <w:rPr>
                <w:sz w:val="28"/>
                <w:szCs w:val="28"/>
              </w:rPr>
              <w:t xml:space="preserve">онн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40,43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35,07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1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19,0</w:t>
            </w:r>
            <w:r>
              <w:rPr>
                <w:sz w:val="28"/>
                <w:szCs w:val="28"/>
                <w:lang w:eastAsia="en-US"/>
              </w:rPr>
            </w: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7,23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  <w:t xml:space="preserve">0,82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4,56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2977" w:type="dxa"/>
            <w:vAlign w:val="top"/>
            <w:textDirection w:val="lrTb"/>
            <w:noWrap w:val="false"/>
          </w:tcPr>
          <w:p>
            <w:pPr>
              <w:pStyle w:val="6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Консервы молочные</w:t>
            </w:r>
            <w:r>
              <w:rPr>
                <w:sz w:val="28"/>
                <w:szCs w:val="28"/>
              </w:rPr>
            </w:r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тыс.</w:t>
            </w:r>
            <w:r>
              <w:rPr>
                <w:sz w:val="28"/>
                <w:szCs w:val="28"/>
              </w:rPr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туб</w:t>
            </w:r>
            <w:r>
              <w:rPr>
                <w:sz w:val="28"/>
                <w:szCs w:val="28"/>
              </w:rPr>
            </w:r>
            <w:r/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18,4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992" w:type="dxa"/>
            <w:vAlign w:val="top"/>
            <w:textDirection w:val="lrTb"/>
            <w:noWrap w:val="false"/>
          </w:tcPr>
          <w:p>
            <w:pPr>
              <w:pStyle w:val="6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16,3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993" w:type="dxa"/>
            <w:vAlign w:val="top"/>
            <w:textDirection w:val="lrTb"/>
            <w:noWrap w:val="false"/>
          </w:tcPr>
          <w:p>
            <w:pPr>
              <w:pStyle w:val="61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19,4</w:t>
            </w:r>
            <w:r>
              <w:rPr>
                <w:sz w:val="28"/>
                <w:szCs w:val="28"/>
                <w:lang w:eastAsia="en-US"/>
              </w:rPr>
            </w: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18,7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pStyle w:val="6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  <w:t xml:space="preserve">4,7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134" w:type="dxa"/>
            <w:vAlign w:val="top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13,6</w:t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632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Молочная продукция</w:t>
      </w:r>
      <w:r>
        <w:rPr>
          <w:sz w:val="28"/>
          <w:szCs w:val="28"/>
        </w:rPr>
        <w:t xml:space="preserve"> неоднократно награждалась медалями, диплом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ми за свое в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t xml:space="preserve">сокое качество.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32"/>
        <w:jc w:val="both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pStyle w:val="618"/>
        <w:rPr>
          <w:rFonts w:ascii="Arial" w:hAnsi="Arial" w:cs="Arial"/>
          <w:color w:val="000000"/>
          <w:sz w:val="19"/>
          <w:szCs w:val="19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52237" cy="3818534"/>
                <wp:effectExtent l="0" t="0" r="0" b="0"/>
                <wp:docPr id="3" name="_x0000_i10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552237" cy="3818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37.18pt;height:300.67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Arial" w:hAnsi="Arial" w:cs="Arial"/>
          <w:color w:val="000000"/>
          <w:sz w:val="19"/>
          <w:szCs w:val="19"/>
        </w:rPr>
      </w:r>
      <w:r>
        <w:rPr>
          <w:rFonts w:ascii="Arial" w:hAnsi="Arial" w:cs="Arial"/>
          <w:color w:val="000000"/>
          <w:sz w:val="19"/>
          <w:szCs w:val="19"/>
        </w:rPr>
      </w:r>
    </w:p>
    <w:p>
      <w:pPr>
        <w:pStyle w:val="6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</w:r>
    </w:p>
    <w:sectPr>
      <w:footnotePr/>
      <w:endnotePr/>
      <w:type w:val="nextPage"/>
      <w:pgSz w:w="11909" w:h="16834" w:orient="portrait"/>
      <w:pgMar w:top="1134" w:right="1247" w:bottom="1134" w:left="1418" w:header="720" w:footer="720" w:gutter="0"/>
      <w:cols w:num="1" w:sep="0" w:space="6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Lucida Sans Unicode">
    <w:panose1 w:val="020B0602030504020204"/>
  </w:font>
  <w:font w:name="Times New Roman">
    <w:panose1 w:val="02020603050405020304"/>
  </w:font>
  <w:font w:name="Cambria">
    <w:panose1 w:val="020405030504060302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8"/>
    <w:next w:val="618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8"/>
    <w:next w:val="618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8"/>
    <w:next w:val="61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8"/>
    <w:next w:val="61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8"/>
    <w:next w:val="61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8"/>
    <w:next w:val="61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8"/>
    <w:next w:val="61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8"/>
    <w:next w:val="61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8"/>
    <w:next w:val="61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8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8"/>
    <w:next w:val="61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8"/>
    <w:next w:val="61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8"/>
    <w:next w:val="61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8"/>
    <w:next w:val="61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8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8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8"/>
    <w:next w:val="61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8"/>
    <w:next w:val="61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8"/>
    <w:next w:val="61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8"/>
    <w:next w:val="61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8"/>
    <w:next w:val="61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8"/>
    <w:next w:val="61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8"/>
    <w:next w:val="61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8"/>
    <w:next w:val="61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8"/>
    <w:next w:val="61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8"/>
    <w:next w:val="61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8"/>
    <w:next w:val="618"/>
    <w:uiPriority w:val="99"/>
    <w:unhideWhenUsed/>
    <w:pPr>
      <w:spacing w:after="0" w:afterAutospacing="0"/>
    </w:pPr>
  </w:style>
  <w:style w:type="paragraph" w:styleId="618" w:default="1">
    <w:name w:val="Normal"/>
    <w:next w:val="618"/>
    <w:link w:val="618"/>
    <w:qFormat/>
    <w:pPr>
      <w:widowControl w:val="off"/>
    </w:pPr>
    <w:rPr>
      <w:lang w:val="ru-RU" w:eastAsia="ru-RU" w:bidi="ar-SA"/>
    </w:rPr>
  </w:style>
  <w:style w:type="paragraph" w:styleId="619">
    <w:name w:val="Заголовок 2"/>
    <w:basedOn w:val="618"/>
    <w:next w:val="618"/>
    <w:link w:val="630"/>
    <w:semiHidden/>
    <w:unhideWhenUsed/>
    <w:qFormat/>
    <w:pPr>
      <w:keepNext/>
      <w:spacing w:before="240" w:after="60"/>
      <w:outlineLvl w:val="1"/>
    </w:pPr>
    <w:rPr>
      <w:rFonts w:ascii="Cambria" w:hAnsi="Cambria" w:eastAsia="Times New Roman" w:cs="Times New Roman"/>
      <w:b/>
      <w:bCs/>
      <w:i/>
      <w:iCs/>
      <w:sz w:val="28"/>
      <w:szCs w:val="28"/>
    </w:rPr>
  </w:style>
  <w:style w:type="paragraph" w:styleId="620">
    <w:name w:val="Заголовок 3"/>
    <w:basedOn w:val="619"/>
    <w:next w:val="618"/>
    <w:link w:val="629"/>
    <w:uiPriority w:val="99"/>
    <w:qFormat/>
    <w:pPr>
      <w:jc w:val="both"/>
      <w:keepNext w:val="0"/>
      <w:spacing w:before="0" w:after="0"/>
      <w:outlineLvl w:val="2"/>
    </w:pPr>
    <w:rPr>
      <w:rFonts w:ascii="Arial" w:hAnsi="Arial" w:eastAsia="Times New Roman" w:cs="Arial"/>
      <w:b w:val="0"/>
      <w:bCs w:val="0"/>
      <w:i w:val="0"/>
      <w:iCs w:val="0"/>
      <w:sz w:val="24"/>
      <w:szCs w:val="24"/>
    </w:rPr>
  </w:style>
  <w:style w:type="paragraph" w:styleId="621">
    <w:name w:val="Заголовок 4"/>
    <w:basedOn w:val="620"/>
    <w:next w:val="618"/>
    <w:link w:val="631"/>
    <w:uiPriority w:val="99"/>
    <w:qFormat/>
    <w:pPr>
      <w:outlineLvl w:val="3"/>
    </w:pPr>
  </w:style>
  <w:style w:type="character" w:styleId="622">
    <w:name w:val="Основной шрифт абзаца"/>
    <w:next w:val="622"/>
    <w:link w:val="618"/>
    <w:semiHidden/>
  </w:style>
  <w:style w:type="table" w:styleId="623">
    <w:name w:val="Обычная таблица"/>
    <w:next w:val="623"/>
    <w:link w:val="618"/>
    <w:semiHidden/>
    <w:tblPr/>
  </w:style>
  <w:style w:type="numbering" w:styleId="624">
    <w:name w:val="Нет списка"/>
    <w:next w:val="624"/>
    <w:link w:val="618"/>
    <w:semiHidden/>
  </w:style>
  <w:style w:type="character" w:styleId="625">
    <w:name w:val="Строгий"/>
    <w:next w:val="625"/>
    <w:link w:val="618"/>
    <w:qFormat/>
    <w:rPr>
      <w:b/>
      <w:bCs/>
    </w:rPr>
  </w:style>
  <w:style w:type="paragraph" w:styleId="626">
    <w:name w:val="Основной текст"/>
    <w:basedOn w:val="618"/>
    <w:next w:val="626"/>
    <w:link w:val="618"/>
    <w:pPr>
      <w:spacing w:after="120"/>
    </w:pPr>
    <w:rPr>
      <w:rFonts w:ascii="Arial" w:hAnsi="Arial" w:eastAsia="Lucida Sans Unicode"/>
      <w:szCs w:val="24"/>
      <w:lang w:eastAsia="en-US"/>
    </w:rPr>
  </w:style>
  <w:style w:type="paragraph" w:styleId="627">
    <w:name w:val="Нормальный (таблица)"/>
    <w:basedOn w:val="618"/>
    <w:next w:val="618"/>
    <w:link w:val="618"/>
    <w:uiPriority w:val="99"/>
    <w:pPr>
      <w:jc w:val="both"/>
    </w:pPr>
    <w:rPr>
      <w:rFonts w:ascii="Arial" w:hAnsi="Arial" w:cs="Arial"/>
      <w:sz w:val="24"/>
      <w:szCs w:val="24"/>
    </w:rPr>
  </w:style>
  <w:style w:type="paragraph" w:styleId="628">
    <w:name w:val="Прижатый влево"/>
    <w:basedOn w:val="618"/>
    <w:next w:val="618"/>
    <w:link w:val="618"/>
    <w:uiPriority w:val="99"/>
    <w:rPr>
      <w:rFonts w:ascii="Arial" w:hAnsi="Arial" w:cs="Arial"/>
      <w:sz w:val="24"/>
      <w:szCs w:val="24"/>
    </w:rPr>
  </w:style>
  <w:style w:type="character" w:styleId="629">
    <w:name w:val="Заголовок 3 Знак"/>
    <w:basedOn w:val="622"/>
    <w:next w:val="629"/>
    <w:link w:val="620"/>
    <w:uiPriority w:val="99"/>
    <w:rPr>
      <w:rFonts w:ascii="Arial" w:hAnsi="Arial" w:cs="Arial"/>
      <w:sz w:val="24"/>
      <w:szCs w:val="24"/>
    </w:rPr>
  </w:style>
  <w:style w:type="character" w:styleId="630">
    <w:name w:val="Заголовок 2 Знак"/>
    <w:basedOn w:val="622"/>
    <w:next w:val="630"/>
    <w:link w:val="619"/>
    <w:semiHidden/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631">
    <w:name w:val="Заголовок 4 Знак"/>
    <w:basedOn w:val="622"/>
    <w:next w:val="631"/>
    <w:link w:val="621"/>
    <w:uiPriority w:val="99"/>
    <w:rPr>
      <w:rFonts w:ascii="Arial" w:hAnsi="Arial" w:cs="Arial"/>
      <w:sz w:val="24"/>
      <w:szCs w:val="24"/>
    </w:rPr>
  </w:style>
  <w:style w:type="paragraph" w:styleId="632">
    <w:name w:val="Обычный (веб)"/>
    <w:basedOn w:val="618"/>
    <w:next w:val="632"/>
    <w:link w:val="618"/>
    <w:uiPriority w:val="99"/>
    <w:unhideWhenUsed/>
    <w:pPr>
      <w:spacing w:before="100" w:beforeAutospacing="1" w:after="100" w:afterAutospacing="1"/>
      <w:widowControl/>
    </w:pPr>
    <w:rPr>
      <w:sz w:val="24"/>
      <w:szCs w:val="24"/>
    </w:rPr>
  </w:style>
  <w:style w:type="paragraph" w:styleId="633">
    <w:name w:val="FR2"/>
    <w:next w:val="633"/>
    <w:link w:val="618"/>
    <w:pPr>
      <w:jc w:val="both"/>
      <w:widowControl w:val="off"/>
    </w:pPr>
    <w:rPr>
      <w:b/>
      <w:i/>
      <w:sz w:val="12"/>
      <w:lang w:val="ru-RU" w:eastAsia="ru-RU" w:bidi="ar-SA"/>
    </w:rPr>
  </w:style>
  <w:style w:type="paragraph" w:styleId="634">
    <w:name w:val="Style15"/>
    <w:basedOn w:val="618"/>
    <w:next w:val="634"/>
    <w:link w:val="618"/>
    <w:uiPriority w:val="99"/>
    <w:pPr>
      <w:ind w:firstLine="874"/>
      <w:jc w:val="both"/>
      <w:spacing w:line="322" w:lineRule="exact"/>
    </w:pPr>
    <w:rPr>
      <w:sz w:val="24"/>
      <w:szCs w:val="24"/>
    </w:rPr>
  </w:style>
  <w:style w:type="character" w:styleId="635">
    <w:name w:val="Font Style100"/>
    <w:basedOn w:val="622"/>
    <w:next w:val="635"/>
    <w:link w:val="618"/>
    <w:uiPriority w:val="99"/>
    <w:rPr>
      <w:rFonts w:ascii="Times New Roman" w:hAnsi="Times New Roman" w:cs="Times New Roman"/>
      <w:color w:val="000000"/>
      <w:sz w:val="26"/>
      <w:szCs w:val="26"/>
    </w:rPr>
  </w:style>
  <w:style w:type="character" w:styleId="1279" w:default="1">
    <w:name w:val="Default Paragraph Font"/>
    <w:uiPriority w:val="1"/>
    <w:semiHidden/>
    <w:unhideWhenUsed/>
  </w:style>
  <w:style w:type="numbering" w:styleId="1280" w:default="1">
    <w:name w:val="No List"/>
    <w:uiPriority w:val="99"/>
    <w:semiHidden/>
    <w:unhideWhenUsed/>
  </w:style>
  <w:style w:type="table" w:styleId="128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Р7-Офис/2024.1.3.422</Application>
  <Company>2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Ovsyannikova</dc:creator>
  <cp:revision>38</cp:revision>
  <dcterms:created xsi:type="dcterms:W3CDTF">2012-06-29T05:57:00Z</dcterms:created>
  <dcterms:modified xsi:type="dcterms:W3CDTF">2024-07-01T06:35:07Z</dcterms:modified>
  <cp:version>786432</cp:version>
</cp:coreProperties>
</file>