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</w:pPr>
      <w:r/>
      <w:r/>
    </w:p>
    <w:p>
      <w:pPr>
        <w:pStyle w:val="622"/>
        <w:jc w:val="center"/>
        <w:rPr>
          <w:b/>
        </w:rPr>
      </w:pPr>
      <w:r>
        <w:rPr>
          <w:b/>
        </w:rPr>
        <w:t xml:space="preserve">Инвестиционная политика, цели и задачи</w:t>
      </w:r>
      <w:r>
        <w:rPr>
          <w:b/>
        </w:rPr>
      </w:r>
    </w:p>
    <w:p>
      <w:pPr>
        <w:pStyle w:val="622"/>
        <w:ind w:firstLine="709"/>
        <w:jc w:val="both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pStyle w:val="622"/>
        <w:ind w:firstLine="709"/>
        <w:jc w:val="both"/>
      </w:pPr>
      <w:r>
        <w:t xml:space="preserve">Хорошее географическое положение, значительный промышленный потенциал, высокая квалификация специалистов, наличие филиалов надежных российских банков, благоприятное правовое поле способствовало наращиванию инвестиционного поте</w:t>
      </w:r>
      <w:r>
        <w:t xml:space="preserve">нциала города</w:t>
      </w:r>
      <w:r>
        <w:t xml:space="preserve">.</w:t>
      </w:r>
      <w:r>
        <w:t xml:space="preserve"> </w:t>
      </w:r>
      <w:r>
        <w:t xml:space="preserve">                                             </w:t>
      </w:r>
      <w:r/>
    </w:p>
    <w:p>
      <w:pPr>
        <w:ind w:firstLine="709"/>
        <w:jc w:val="both"/>
      </w:pPr>
      <w:r/>
      <w:r>
        <w:rPr>
          <w:color w:val="ff0000"/>
        </w:rPr>
        <w:tab/>
      </w:r>
      <w:r/>
      <w:r/>
    </w:p>
    <w:p>
      <w:pPr>
        <w:pStyle w:val="688"/>
        <w:ind w:firstLine="680"/>
        <w:jc w:val="both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Приоритеты инвестиционной деятельности и перспективы  развития 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88"/>
        <w:ind w:firstLine="68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Приоритеты инвестиционной деятельности города определены структурой его экономики.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 отрасл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экономики города –</w:t>
      </w:r>
      <w:r>
        <w:rPr>
          <w:rFonts w:ascii="Times New Roman" w:hAnsi="Times New Roman" w:cs="Times New Roman"/>
          <w:sz w:val="28"/>
          <w:szCs w:val="28"/>
        </w:rPr>
        <w:t xml:space="preserve"> пищевая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68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Интенсивное развитие промышленного производства создает соответствующую экономическую базу для развития  непроизводственного сектора муниципального образования, повышения  уровня  и качества жизни населения, создания комфортных условий жизнедеятельности.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В 20</w:t>
      </w:r>
      <w:r>
        <w:rPr>
          <w:szCs w:val="28"/>
        </w:rPr>
        <w:t xml:space="preserve">23 </w:t>
      </w:r>
      <w:r>
        <w:rPr>
          <w:szCs w:val="28"/>
        </w:rPr>
        <w:t xml:space="preserve">году осво</w:t>
      </w:r>
      <w:r>
        <w:rPr>
          <w:szCs w:val="28"/>
        </w:rPr>
        <w:t xml:space="preserve">ено</w:t>
      </w:r>
      <w:r>
        <w:rPr>
          <w:szCs w:val="28"/>
        </w:rPr>
        <w:t xml:space="preserve"> инвестиций в основной капитал  </w:t>
      </w:r>
      <w:r>
        <w:rPr>
          <w:szCs w:val="28"/>
        </w:rPr>
        <w:t xml:space="preserve">по </w:t>
      </w:r>
      <w:r>
        <w:rPr>
          <w:szCs w:val="28"/>
        </w:rPr>
        <w:t xml:space="preserve">крупным и средним предприятиям </w:t>
      </w:r>
      <w:r>
        <w:rPr>
          <w:szCs w:val="28"/>
        </w:rPr>
        <w:t xml:space="preserve">220,9 млн.руб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622"/>
        <w:jc w:val="both"/>
        <w:rPr>
          <w:b/>
          <w:color w:val="ff0000"/>
        </w:rPr>
      </w:pPr>
      <w:r>
        <w:rPr>
          <w:b/>
          <w:color w:val="ff0000"/>
        </w:rPr>
      </w:r>
      <w:r>
        <w:rPr>
          <w:b/>
          <w:color w:val="ff0000"/>
        </w:rPr>
      </w:r>
    </w:p>
    <w:p>
      <w:pPr>
        <w:pStyle w:val="688"/>
        <w:ind w:firstLine="708"/>
        <w:jc w:val="both"/>
        <w:widowControl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Цели 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задачи инвестиционной политики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</w:r>
      <w:r>
        <w:rPr>
          <w:rFonts w:ascii="Times New Roman" w:hAnsi="Times New Roman" w:cs="Times New Roman"/>
          <w:b/>
          <w:bCs/>
          <w:i/>
          <w:sz w:val="28"/>
          <w:szCs w:val="28"/>
        </w:rPr>
      </w:r>
    </w:p>
    <w:p>
      <w:pPr>
        <w:pStyle w:val="688"/>
        <w:ind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Основной целью инвестиционной политики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Льгова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обеспече</w:t>
      </w:r>
      <w:r>
        <w:rPr>
          <w:rFonts w:ascii="Times New Roman" w:hAnsi="Times New Roman" w:cs="Times New Roman"/>
          <w:sz w:val="28"/>
          <w:szCs w:val="28"/>
        </w:rPr>
        <w:t xml:space="preserve">ние экономического подъема в городе за счет привлечения инвестиций в эффективные конкурентоспособные производства и виды деятельности, способные обеспечить рост производства продукции, создание и сохранение рабочих мест,  расширение налогооблагаемой базы.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 основным задачам  по совершенствованию инвестиционной политики города относятся: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0"/>
        <w:jc w:val="both"/>
        <w:widowControl/>
        <w:tabs>
          <w:tab w:val="left" w:pos="8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формирование привлекательного инв</w:t>
      </w:r>
      <w:r>
        <w:rPr>
          <w:rFonts w:ascii="Times New Roman" w:hAnsi="Times New Roman" w:cs="Times New Roman"/>
          <w:sz w:val="28"/>
          <w:szCs w:val="28"/>
        </w:rPr>
        <w:t xml:space="preserve">естиционного имиджа города,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0"/>
        <w:jc w:val="both"/>
        <w:widowControl/>
        <w:tabs>
          <w:tab w:val="left" w:pos="8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дальнейшее совершенствование нормативной правовой базы инвестиционной деятельности;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0"/>
        <w:jc w:val="both"/>
        <w:widowControl/>
        <w:tabs>
          <w:tab w:val="left" w:pos="8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мобилизация  инвестиционных ресурсов и обеспечение их эффективного использования;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0"/>
        <w:jc w:val="both"/>
        <w:widowControl/>
        <w:tabs>
          <w:tab w:val="left" w:pos="8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-внедрение программно-целев</w:t>
      </w:r>
      <w:r>
        <w:rPr>
          <w:rFonts w:ascii="Times New Roman" w:hAnsi="Times New Roman" w:cs="Times New Roman"/>
          <w:sz w:val="28"/>
          <w:szCs w:val="28"/>
        </w:rPr>
        <w:t xml:space="preserve">ых принципов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расходов местного бюджета;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0"/>
        <w:jc w:val="both"/>
        <w:widowControl/>
        <w:tabs>
          <w:tab w:val="left" w:pos="8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-обеспечение участия города в федеральных, региональных  инвестиционных программах;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0"/>
        <w:jc w:val="both"/>
        <w:widowControl/>
        <w:tabs>
          <w:tab w:val="left" w:pos="8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содействие предприятиям города в реализации инвестиционных проектов и привлечении инвестиций;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0"/>
        <w:jc w:val="both"/>
        <w:widowControl/>
        <w:tabs>
          <w:tab w:val="left" w:pos="8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привлечение внебюджетных источников финансирования в жилищное строительство, в том числе средств населения.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szCs w:val="28"/>
        </w:rPr>
      </w:pPr>
      <w:r>
        <w:rPr>
          <w:bCs/>
          <w:szCs w:val="28"/>
        </w:rPr>
        <w:t xml:space="preserve">          Создание благоприятного инвестиционного климата стимулирует приток инвестиций в экономику, увеличивает налоговые поступления в бюджет, повышает качество жизни населения. </w:t>
      </w:r>
      <w:r>
        <w:rPr>
          <w:szCs w:val="28"/>
        </w:rPr>
      </w:r>
      <w:r>
        <w:rPr>
          <w:szCs w:val="28"/>
        </w:rPr>
      </w:r>
    </w:p>
    <w:p>
      <w:pPr>
        <w:pStyle w:val="688"/>
        <w:ind w:firstLine="851"/>
        <w:jc w:val="both"/>
        <w:widowControl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pStyle w:val="688"/>
        <w:ind w:firstLine="851"/>
        <w:jc w:val="both"/>
        <w:widowControl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Меры муниципальной поддержки инвестиционной 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pStyle w:val="688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Льгова Курской области от 08.07.2015г. №839 утверждено По</w:t>
      </w:r>
      <w:r>
        <w:rPr>
          <w:rFonts w:ascii="Times New Roman" w:hAnsi="Times New Roman" w:cs="Times New Roman"/>
          <w:sz w:val="28"/>
          <w:szCs w:val="28"/>
        </w:rPr>
        <w:t xml:space="preserve">ложение  о муниципальной поддержке субъектов инвестиционной деятельности на территории   муниципального образования   «Город Льгов» Курской области, в котором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поддержка  органов местного самоуправления заключается в следующем: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инвесторам, реализую</w:t>
      </w:r>
      <w:r>
        <w:rPr>
          <w:rFonts w:ascii="Times New Roman" w:hAnsi="Times New Roman" w:cs="Times New Roman"/>
          <w:sz w:val="28"/>
          <w:szCs w:val="28"/>
        </w:rPr>
        <w:t xml:space="preserve">щим приоритетный инвестиционный проект и заключившим инвестиционные соглашения с Администрацией города Льгова, земельных участков на территории муниципального образования без взимания сумм арендной платы в течение срока действия инвестиционного соглашения;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инвесторам муниципальных пр</w:t>
      </w:r>
      <w:r>
        <w:rPr>
          <w:rFonts w:ascii="Times New Roman" w:hAnsi="Times New Roman" w:cs="Times New Roman"/>
          <w:sz w:val="28"/>
          <w:szCs w:val="28"/>
        </w:rPr>
        <w:t xml:space="preserve">еференций при аренде объектов недвижимости муниципальной собственности муниципального образования «Город Льгов» Курской области, в соответствии с Федеральным законом от 26 июля 2006 года N 135-ФЗ «О защите конкуренции» и действующим законодательством  РФ;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нефинансовых мер муниципальной поддержки инвестиционной деятельности.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Нефинансовые меры муниципальной поддержки инвестиционной деятельности заключаются в следующем: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) поддержка (направление) ходатайств и обращений в федеральные органы государственной власти Российской Федерации, органы власти Курской области об оказании содействия инвесторам при реализации инвестиционного проекта;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 распространение позитивной информации об инвесторе;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) размещение информации о реализуемом проекте на официальном сайте администрации города Льгова в сети Интернет;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организационное и информационное содействие в получении льгот и преференций, предусмотренных законодательством Российской Федерации и Курской области;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spacing w:line="300" w:lineRule="atLeast"/>
        <w:shd w:val="clear" w:color="auto" w:fill="ffffff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д</w:t>
      </w:r>
      <w:r>
        <w:rPr>
          <w:szCs w:val="28"/>
          <w:lang w:eastAsia="ru-RU"/>
        </w:rPr>
        <w:t xml:space="preserve">)</w:t>
      </w:r>
      <w:r>
        <w:rPr>
          <w:szCs w:val="28"/>
          <w:lang w:eastAsia="ru-RU"/>
        </w:rPr>
        <w:t xml:space="preserve">содействие в организационном, административном и юридическом решении проблемных вопросов инвестора, которые возникают в процессе реализации инвестиционного проекта по следующим напра</w:t>
      </w:r>
      <w:r>
        <w:rPr>
          <w:szCs w:val="28"/>
          <w:lang w:eastAsia="ru-RU"/>
        </w:rPr>
        <w:t xml:space="preserve">в</w:t>
      </w:r>
      <w:r>
        <w:rPr>
          <w:szCs w:val="28"/>
          <w:lang w:eastAsia="ru-RU"/>
        </w:rPr>
        <w:t xml:space="preserve">лениям:</w:t>
      </w:r>
      <w:r>
        <w:rPr>
          <w:szCs w:val="28"/>
          <w:lang w:eastAsia="ru-RU"/>
        </w:rPr>
      </w:r>
    </w:p>
    <w:p>
      <w:pPr>
        <w:pStyle w:val="622"/>
        <w:numPr>
          <w:ilvl w:val="0"/>
          <w:numId w:val="3"/>
        </w:numPr>
        <w:ind w:left="0" w:firstLine="0"/>
        <w:jc w:val="both"/>
        <w:spacing w:line="300" w:lineRule="atLeast"/>
        <w:shd w:val="clear" w:color="auto" w:fill="ffffff"/>
        <w:widowControl/>
        <w:tabs>
          <w:tab w:val="left" w:pos="851" w:leader="none"/>
        </w:tabs>
        <w:rPr>
          <w:szCs w:val="28"/>
          <w:lang w:eastAsia="ru-RU"/>
        </w:rPr>
      </w:pPr>
      <w:r>
        <w:rPr>
          <w:szCs w:val="28"/>
          <w:lang w:eastAsia="ru-RU"/>
        </w:rPr>
        <w:t xml:space="preserve">подбор инв</w:t>
      </w:r>
      <w:r>
        <w:rPr>
          <w:szCs w:val="28"/>
          <w:lang w:eastAsia="ru-RU"/>
        </w:rPr>
        <w:t xml:space="preserve">е</w:t>
      </w:r>
      <w:r>
        <w:rPr>
          <w:szCs w:val="28"/>
          <w:lang w:eastAsia="ru-RU"/>
        </w:rPr>
        <w:t xml:space="preserve">стиционных площадок;</w:t>
      </w:r>
      <w:r>
        <w:rPr>
          <w:szCs w:val="28"/>
          <w:lang w:eastAsia="ru-RU"/>
        </w:rPr>
      </w:r>
    </w:p>
    <w:p>
      <w:pPr>
        <w:pStyle w:val="622"/>
        <w:numPr>
          <w:ilvl w:val="0"/>
          <w:numId w:val="3"/>
        </w:numPr>
        <w:ind w:left="0" w:firstLine="0"/>
        <w:jc w:val="both"/>
        <w:spacing w:line="300" w:lineRule="atLeast"/>
        <w:shd w:val="clear" w:color="auto" w:fill="ffffff"/>
        <w:widowControl/>
        <w:tabs>
          <w:tab w:val="left" w:pos="851" w:leader="none"/>
        </w:tabs>
        <w:rPr>
          <w:szCs w:val="28"/>
          <w:lang w:eastAsia="ru-RU"/>
        </w:rPr>
      </w:pPr>
      <w:r>
        <w:rPr>
          <w:szCs w:val="28"/>
          <w:lang w:eastAsia="ru-RU"/>
        </w:rPr>
        <w:t xml:space="preserve">оформление и предоставление земельного участка для реализации и</w:t>
      </w:r>
      <w:r>
        <w:rPr>
          <w:szCs w:val="28"/>
          <w:lang w:eastAsia="ru-RU"/>
        </w:rPr>
        <w:t xml:space="preserve">н</w:t>
      </w:r>
      <w:r>
        <w:rPr>
          <w:szCs w:val="28"/>
          <w:lang w:eastAsia="ru-RU"/>
        </w:rPr>
        <w:t xml:space="preserve">вестиционного проекта;</w:t>
      </w:r>
      <w:r>
        <w:rPr>
          <w:szCs w:val="28"/>
          <w:lang w:eastAsia="ru-RU"/>
        </w:rPr>
      </w:r>
    </w:p>
    <w:p>
      <w:pPr>
        <w:pStyle w:val="622"/>
        <w:numPr>
          <w:ilvl w:val="0"/>
          <w:numId w:val="3"/>
        </w:numPr>
        <w:ind w:left="0" w:firstLine="0"/>
        <w:jc w:val="both"/>
        <w:spacing w:line="300" w:lineRule="atLeast"/>
        <w:shd w:val="clear" w:color="auto" w:fill="ffffff"/>
        <w:widowControl/>
        <w:tabs>
          <w:tab w:val="left" w:pos="851" w:leader="none"/>
        </w:tabs>
        <w:rPr>
          <w:szCs w:val="28"/>
          <w:lang w:eastAsia="ru-RU"/>
        </w:rPr>
      </w:pPr>
      <w:r>
        <w:rPr>
          <w:szCs w:val="28"/>
          <w:lang w:eastAsia="ru-RU"/>
        </w:rPr>
        <w:t xml:space="preserve">разработка проектной документации зданий и сооружений, согласов</w:t>
      </w:r>
      <w:r>
        <w:rPr>
          <w:szCs w:val="28"/>
          <w:lang w:eastAsia="ru-RU"/>
        </w:rPr>
        <w:t xml:space="preserve">а</w:t>
      </w:r>
      <w:r>
        <w:rPr>
          <w:szCs w:val="28"/>
          <w:lang w:eastAsia="ru-RU"/>
        </w:rPr>
        <w:t xml:space="preserve">ние и экспертиза проектных решений;</w:t>
      </w:r>
      <w:r>
        <w:rPr>
          <w:szCs w:val="28"/>
          <w:lang w:eastAsia="ru-RU"/>
        </w:rPr>
      </w:r>
    </w:p>
    <w:p>
      <w:pPr>
        <w:pStyle w:val="622"/>
        <w:numPr>
          <w:ilvl w:val="0"/>
          <w:numId w:val="3"/>
        </w:numPr>
        <w:ind w:left="0" w:firstLine="0"/>
        <w:jc w:val="both"/>
        <w:spacing w:line="300" w:lineRule="atLeast"/>
        <w:shd w:val="clear" w:color="auto" w:fill="ffffff"/>
        <w:widowControl/>
        <w:tabs>
          <w:tab w:val="left" w:pos="851" w:leader="none"/>
        </w:tabs>
        <w:rPr>
          <w:szCs w:val="28"/>
          <w:lang w:eastAsia="ru-RU"/>
        </w:rPr>
      </w:pPr>
      <w:r>
        <w:rPr>
          <w:szCs w:val="28"/>
          <w:lang w:eastAsia="ru-RU"/>
        </w:rPr>
        <w:t xml:space="preserve">получение разрешений на строительство новых инвестиционных об</w:t>
      </w:r>
      <w:r>
        <w:rPr>
          <w:szCs w:val="28"/>
          <w:lang w:eastAsia="ru-RU"/>
        </w:rPr>
        <w:t xml:space="preserve">ъ</w:t>
      </w:r>
      <w:r>
        <w:rPr>
          <w:szCs w:val="28"/>
          <w:lang w:eastAsia="ru-RU"/>
        </w:rPr>
        <w:t xml:space="preserve">ектов недвижимости или их реконструкцию, ввод инвестиционных об</w:t>
      </w:r>
      <w:r>
        <w:rPr>
          <w:szCs w:val="28"/>
          <w:lang w:eastAsia="ru-RU"/>
        </w:rPr>
        <w:t xml:space="preserve">ъ</w:t>
      </w:r>
      <w:r>
        <w:rPr>
          <w:szCs w:val="28"/>
          <w:lang w:eastAsia="ru-RU"/>
        </w:rPr>
        <w:t xml:space="preserve">ектов в эксплуатацию, получение технической документации на вновь вв</w:t>
      </w:r>
      <w:r>
        <w:rPr>
          <w:szCs w:val="28"/>
          <w:lang w:eastAsia="ru-RU"/>
        </w:rPr>
        <w:t xml:space="preserve">е</w:t>
      </w:r>
      <w:r>
        <w:rPr>
          <w:szCs w:val="28"/>
          <w:lang w:eastAsia="ru-RU"/>
        </w:rPr>
        <w:t xml:space="preserve">денный в эксплуатацию объект (по окончании строительства и/или реконструкции об</w:t>
      </w:r>
      <w:r>
        <w:rPr>
          <w:szCs w:val="28"/>
          <w:lang w:eastAsia="ru-RU"/>
        </w:rPr>
        <w:t xml:space="preserve">ъ</w:t>
      </w:r>
      <w:r>
        <w:rPr>
          <w:szCs w:val="28"/>
          <w:lang w:eastAsia="ru-RU"/>
        </w:rPr>
        <w:t xml:space="preserve">екта);</w:t>
      </w:r>
      <w:r>
        <w:rPr>
          <w:szCs w:val="28"/>
          <w:lang w:eastAsia="ru-RU"/>
        </w:rPr>
      </w:r>
    </w:p>
    <w:p>
      <w:pPr>
        <w:pStyle w:val="622"/>
        <w:numPr>
          <w:ilvl w:val="0"/>
          <w:numId w:val="3"/>
        </w:numPr>
        <w:ind w:left="0" w:firstLine="0"/>
        <w:jc w:val="both"/>
        <w:spacing w:line="300" w:lineRule="atLeast"/>
        <w:shd w:val="clear" w:color="auto" w:fill="ffffff"/>
        <w:widowControl/>
        <w:tabs>
          <w:tab w:val="left" w:pos="851" w:leader="none"/>
        </w:tabs>
        <w:rPr>
          <w:szCs w:val="28"/>
          <w:lang w:eastAsia="ru-RU"/>
        </w:rPr>
      </w:pPr>
      <w:r>
        <w:rPr>
          <w:szCs w:val="28"/>
          <w:lang w:eastAsia="ru-RU"/>
        </w:rPr>
        <w:t xml:space="preserve">согласование документов, необходимых для реализации инвестицио</w:t>
      </w:r>
      <w:r>
        <w:rPr>
          <w:szCs w:val="28"/>
          <w:lang w:eastAsia="ru-RU"/>
        </w:rPr>
        <w:t xml:space="preserve">н</w:t>
      </w:r>
      <w:r>
        <w:rPr>
          <w:szCs w:val="28"/>
          <w:lang w:eastAsia="ru-RU"/>
        </w:rPr>
        <w:t xml:space="preserve">ного прое</w:t>
      </w:r>
      <w:r>
        <w:rPr>
          <w:szCs w:val="28"/>
          <w:lang w:eastAsia="ru-RU"/>
        </w:rPr>
        <w:t xml:space="preserve">к</w:t>
      </w:r>
      <w:r>
        <w:rPr>
          <w:szCs w:val="28"/>
          <w:lang w:eastAsia="ru-RU"/>
        </w:rPr>
        <w:t xml:space="preserve">та;</w:t>
      </w:r>
      <w:r>
        <w:rPr>
          <w:szCs w:val="28"/>
          <w:lang w:eastAsia="ru-RU"/>
        </w:rPr>
      </w:r>
    </w:p>
    <w:p>
      <w:pPr>
        <w:pStyle w:val="622"/>
        <w:numPr>
          <w:ilvl w:val="0"/>
          <w:numId w:val="3"/>
        </w:numPr>
        <w:ind w:left="0" w:firstLine="0"/>
        <w:jc w:val="both"/>
        <w:spacing w:line="300" w:lineRule="atLeast"/>
        <w:shd w:val="clear" w:color="auto" w:fill="ffffff"/>
        <w:widowControl/>
        <w:tabs>
          <w:tab w:val="left" w:pos="851" w:leader="none"/>
        </w:tabs>
        <w:rPr>
          <w:szCs w:val="28"/>
          <w:lang w:eastAsia="ru-RU"/>
        </w:rPr>
      </w:pPr>
      <w:r>
        <w:rPr>
          <w:szCs w:val="28"/>
          <w:lang w:eastAsia="ru-RU"/>
        </w:rPr>
        <w:t xml:space="preserve">помощь в подборе трудового персонала из числа населения города Льгова;</w:t>
      </w:r>
      <w:r>
        <w:rPr>
          <w:szCs w:val="28"/>
          <w:lang w:eastAsia="ru-RU"/>
        </w:rPr>
      </w:r>
    </w:p>
    <w:p>
      <w:pPr>
        <w:pStyle w:val="622"/>
        <w:numPr>
          <w:ilvl w:val="0"/>
          <w:numId w:val="3"/>
        </w:numPr>
        <w:ind w:left="0" w:firstLine="0"/>
        <w:jc w:val="both"/>
        <w:spacing w:line="300" w:lineRule="atLeast"/>
        <w:shd w:val="clear" w:color="auto" w:fill="ffffff"/>
        <w:widowControl/>
        <w:tabs>
          <w:tab w:val="left" w:pos="851" w:leader="none"/>
        </w:tabs>
        <w:rPr>
          <w:szCs w:val="28"/>
          <w:lang w:eastAsia="ru-RU"/>
        </w:rPr>
      </w:pPr>
      <w:r>
        <w:rPr>
          <w:szCs w:val="28"/>
          <w:lang w:eastAsia="ru-RU"/>
        </w:rPr>
        <w:t xml:space="preserve">помощь в оформлении технологического присоединения к инжене</w:t>
      </w:r>
      <w:r>
        <w:rPr>
          <w:szCs w:val="28"/>
          <w:lang w:eastAsia="ru-RU"/>
        </w:rPr>
        <w:t xml:space="preserve">р</w:t>
      </w:r>
      <w:r>
        <w:rPr>
          <w:szCs w:val="28"/>
          <w:lang w:eastAsia="ru-RU"/>
        </w:rPr>
        <w:t xml:space="preserve">ным с</w:t>
      </w:r>
      <w:r>
        <w:rPr>
          <w:szCs w:val="28"/>
          <w:lang w:eastAsia="ru-RU"/>
        </w:rPr>
        <w:t xml:space="preserve">е</w:t>
      </w:r>
      <w:r>
        <w:rPr>
          <w:szCs w:val="28"/>
          <w:lang w:eastAsia="ru-RU"/>
        </w:rPr>
        <w:t xml:space="preserve">тям.</w:t>
      </w:r>
      <w:r>
        <w:rPr>
          <w:szCs w:val="28"/>
          <w:lang w:eastAsia="ru-RU"/>
        </w:rPr>
      </w:r>
    </w:p>
    <w:p>
      <w:pPr>
        <w:pStyle w:val="688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>
        <w:pos w:val="beneathText"/>
      </w:footnotePr>
      <w:endnotePr/>
      <w:type w:val="nextPage"/>
      <w:pgSz w:w="11905" w:h="16837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tarSymbol">
    <w:panose1 w:val="02000603000000000000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DejaVu Sans">
    <w:panose1 w:val="020B06030308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pStyle w:val="62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2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62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2"/>
    <w:next w:val="62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2"/>
    <w:next w:val="62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2"/>
    <w:next w:val="6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next w:val="622"/>
    <w:link w:val="622"/>
    <w:qFormat/>
    <w:pPr>
      <w:widowControl w:val="off"/>
    </w:pPr>
    <w:rPr>
      <w:rFonts w:eastAsia="DejaVu Sans"/>
      <w:sz w:val="28"/>
      <w:szCs w:val="24"/>
      <w:lang w:val="ru-RU" w:eastAsia="en-US" w:bidi="ar-SA"/>
    </w:rPr>
  </w:style>
  <w:style w:type="paragraph" w:styleId="623">
    <w:name w:val="Заголовок 1"/>
    <w:basedOn w:val="622"/>
    <w:next w:val="622"/>
    <w:link w:val="622"/>
    <w:qFormat/>
    <w:pPr>
      <w:numPr>
        <w:ilvl w:val="0"/>
        <w:numId w:val="2"/>
      </w:numPr>
      <w:ind w:left="540" w:right="0" w:firstLine="0"/>
      <w:jc w:val="center"/>
      <w:keepNext/>
      <w:widowControl/>
      <w:outlineLvl w:val="0"/>
    </w:pPr>
    <w:rPr>
      <w:rFonts w:eastAsia="Times New Roman"/>
      <w:b/>
      <w:bCs/>
      <w:szCs w:val="28"/>
    </w:rPr>
  </w:style>
  <w:style w:type="paragraph" w:styleId="624">
    <w:name w:val="Заголовок 2"/>
    <w:basedOn w:val="622"/>
    <w:next w:val="622"/>
    <w:link w:val="622"/>
    <w:qFormat/>
    <w:pPr>
      <w:numPr>
        <w:ilvl w:val="1"/>
        <w:numId w:val="2"/>
      </w:numPr>
      <w:ind w:left="540" w:right="0" w:firstLine="0"/>
      <w:jc w:val="both"/>
      <w:keepNext/>
      <w:widowControl/>
      <w:tabs>
        <w:tab w:val="center" w:pos="18279" w:leader="none"/>
      </w:tabs>
      <w:outlineLvl w:val="1"/>
    </w:pPr>
    <w:rPr>
      <w:rFonts w:eastAsia="Times New Roman"/>
      <w:szCs w:val="28"/>
    </w:rPr>
  </w:style>
  <w:style w:type="paragraph" w:styleId="625">
    <w:name w:val="Заголовок 3"/>
    <w:basedOn w:val="622"/>
    <w:next w:val="622"/>
    <w:link w:val="622"/>
    <w:qFormat/>
    <w:pPr>
      <w:numPr>
        <w:ilvl w:val="2"/>
        <w:numId w:val="2"/>
      </w:numPr>
      <w:ind w:left="0" w:right="0" w:firstLine="0"/>
      <w:keepNext/>
      <w:widowControl/>
      <w:tabs>
        <w:tab w:val="right" w:pos="9639" w:leader="none"/>
      </w:tabs>
      <w:outlineLvl w:val="2"/>
    </w:pPr>
    <w:rPr>
      <w:rFonts w:eastAsia="Times New Roman"/>
    </w:rPr>
  </w:style>
  <w:style w:type="character" w:styleId="626">
    <w:name w:val="Основной шрифт абзаца"/>
    <w:next w:val="626"/>
    <w:link w:val="622"/>
    <w:semiHidden/>
  </w:style>
  <w:style w:type="table" w:styleId="627">
    <w:name w:val="Обычная таблица"/>
    <w:next w:val="627"/>
    <w:link w:val="622"/>
    <w:semiHidden/>
    <w:tblPr/>
  </w:style>
  <w:style w:type="numbering" w:styleId="628">
    <w:name w:val="Нет списка"/>
    <w:next w:val="628"/>
    <w:link w:val="622"/>
    <w:semiHidden/>
  </w:style>
  <w:style w:type="character" w:styleId="629">
    <w:name w:val="Absatz-Standardschriftart"/>
    <w:next w:val="629"/>
    <w:link w:val="622"/>
  </w:style>
  <w:style w:type="character" w:styleId="630">
    <w:name w:val="WW-Absatz-Standardschriftart"/>
    <w:next w:val="630"/>
    <w:link w:val="622"/>
  </w:style>
  <w:style w:type="character" w:styleId="631">
    <w:name w:val="Основной шрифт абзаца8"/>
    <w:next w:val="631"/>
    <w:link w:val="622"/>
  </w:style>
  <w:style w:type="character" w:styleId="632">
    <w:name w:val="Основной шрифт абзаца7"/>
    <w:next w:val="632"/>
    <w:link w:val="622"/>
  </w:style>
  <w:style w:type="character" w:styleId="633">
    <w:name w:val="WW-Absatz-Standardschriftart1"/>
    <w:next w:val="633"/>
    <w:link w:val="622"/>
  </w:style>
  <w:style w:type="character" w:styleId="634">
    <w:name w:val="WW-Absatz-Standardschriftart11"/>
    <w:next w:val="634"/>
    <w:link w:val="622"/>
  </w:style>
  <w:style w:type="character" w:styleId="635">
    <w:name w:val="WW-Absatz-Standardschriftart111"/>
    <w:next w:val="635"/>
    <w:link w:val="622"/>
  </w:style>
  <w:style w:type="character" w:styleId="636">
    <w:name w:val="WW-Absatz-Standardschriftart1111"/>
    <w:next w:val="636"/>
    <w:link w:val="622"/>
  </w:style>
  <w:style w:type="character" w:styleId="637">
    <w:name w:val="Основной шрифт абзаца1"/>
    <w:next w:val="637"/>
    <w:link w:val="622"/>
  </w:style>
  <w:style w:type="character" w:styleId="638">
    <w:name w:val="WW-Absatz-Standardschriftart11111"/>
    <w:next w:val="638"/>
    <w:link w:val="622"/>
  </w:style>
  <w:style w:type="character" w:styleId="639">
    <w:name w:val="WW-Absatz-Standardschriftart111111"/>
    <w:next w:val="639"/>
    <w:link w:val="622"/>
  </w:style>
  <w:style w:type="character" w:styleId="640">
    <w:name w:val="WW-Absatz-Standardschriftart1111111"/>
    <w:next w:val="640"/>
    <w:link w:val="622"/>
  </w:style>
  <w:style w:type="character" w:styleId="641">
    <w:name w:val="WW-Absatz-Standardschriftart11111111"/>
    <w:next w:val="641"/>
    <w:link w:val="622"/>
  </w:style>
  <w:style w:type="character" w:styleId="642">
    <w:name w:val="WW-Absatz-Standardschriftart111111111"/>
    <w:next w:val="642"/>
    <w:link w:val="622"/>
  </w:style>
  <w:style w:type="character" w:styleId="643">
    <w:name w:val="WW-Absatz-Standardschriftart1111111111"/>
    <w:next w:val="643"/>
    <w:link w:val="622"/>
  </w:style>
  <w:style w:type="character" w:styleId="644">
    <w:name w:val="WW-Absatz-Standardschriftart11111111111"/>
    <w:next w:val="644"/>
    <w:link w:val="622"/>
  </w:style>
  <w:style w:type="character" w:styleId="645">
    <w:name w:val="Символ нумерации"/>
    <w:next w:val="645"/>
    <w:link w:val="622"/>
  </w:style>
  <w:style w:type="character" w:styleId="646">
    <w:name w:val="WW8Num16z0"/>
    <w:next w:val="646"/>
    <w:link w:val="622"/>
    <w:rPr>
      <w:rFonts w:ascii="Times New Roman" w:hAnsi="Times New Roman" w:eastAsia="Times New Roman"/>
    </w:rPr>
  </w:style>
  <w:style w:type="character" w:styleId="647">
    <w:name w:val="WW8Num16z1"/>
    <w:next w:val="647"/>
    <w:link w:val="622"/>
    <w:rPr>
      <w:rFonts w:ascii="Courier New" w:hAnsi="Courier New" w:cs="Courier New"/>
    </w:rPr>
  </w:style>
  <w:style w:type="character" w:styleId="648">
    <w:name w:val="WW8Num16z2"/>
    <w:next w:val="648"/>
    <w:link w:val="622"/>
    <w:rPr>
      <w:rFonts w:ascii="Wingdings" w:hAnsi="Wingdings" w:cs="Wingdings"/>
    </w:rPr>
  </w:style>
  <w:style w:type="character" w:styleId="649">
    <w:name w:val="WW8Num16z3"/>
    <w:next w:val="649"/>
    <w:link w:val="622"/>
    <w:rPr>
      <w:rFonts w:ascii="Symbol" w:hAnsi="Symbol" w:cs="Symbol"/>
    </w:rPr>
  </w:style>
  <w:style w:type="character" w:styleId="650">
    <w:name w:val="Маркеры списка"/>
    <w:next w:val="650"/>
    <w:link w:val="622"/>
    <w:rPr>
      <w:rFonts w:ascii="StarSymbol" w:hAnsi="StarSymbol" w:eastAsia="StarSymbol" w:cs="StarSymbol"/>
      <w:sz w:val="18"/>
      <w:szCs w:val="18"/>
    </w:rPr>
  </w:style>
  <w:style w:type="character" w:styleId="651">
    <w:name w:val="WW8Num1z0"/>
    <w:next w:val="651"/>
    <w:link w:val="622"/>
    <w:rPr>
      <w:rFonts w:ascii="Times New Roman" w:hAnsi="Times New Roman"/>
    </w:rPr>
  </w:style>
  <w:style w:type="character" w:styleId="652">
    <w:name w:val="Основной шрифт абзаца6"/>
    <w:next w:val="652"/>
    <w:link w:val="622"/>
  </w:style>
  <w:style w:type="character" w:styleId="653">
    <w:name w:val="Основной шрифт абзаца5"/>
    <w:next w:val="653"/>
    <w:link w:val="622"/>
  </w:style>
  <w:style w:type="character" w:styleId="654">
    <w:name w:val="Основной шрифт абзаца4"/>
    <w:next w:val="654"/>
    <w:link w:val="622"/>
  </w:style>
  <w:style w:type="character" w:styleId="655">
    <w:name w:val="Основной шрифт абзаца3"/>
    <w:next w:val="655"/>
    <w:link w:val="622"/>
  </w:style>
  <w:style w:type="character" w:styleId="656">
    <w:name w:val="WW8Num5z0"/>
    <w:next w:val="656"/>
    <w:link w:val="622"/>
    <w:rPr>
      <w:rFonts w:ascii="Symbol" w:hAnsi="Symbol"/>
    </w:rPr>
  </w:style>
  <w:style w:type="character" w:styleId="657">
    <w:name w:val="WW8Num5z1"/>
    <w:next w:val="657"/>
    <w:link w:val="622"/>
    <w:rPr>
      <w:rFonts w:ascii="Courier New" w:hAnsi="Courier New" w:cs="Courier New"/>
    </w:rPr>
  </w:style>
  <w:style w:type="character" w:styleId="658">
    <w:name w:val="WW8Num5z2"/>
    <w:next w:val="658"/>
    <w:link w:val="622"/>
    <w:rPr>
      <w:rFonts w:ascii="Wingdings" w:hAnsi="Wingdings"/>
    </w:rPr>
  </w:style>
  <w:style w:type="character" w:styleId="659">
    <w:name w:val="WW8Num6z0"/>
    <w:next w:val="659"/>
    <w:link w:val="622"/>
    <w:rPr>
      <w:rFonts w:ascii="Symbol" w:hAnsi="Symbol"/>
    </w:rPr>
  </w:style>
  <w:style w:type="character" w:styleId="660">
    <w:name w:val="WW8Num8z0"/>
    <w:next w:val="660"/>
    <w:link w:val="622"/>
    <w:rPr>
      <w:rFonts w:ascii="Symbol" w:hAnsi="Symbol"/>
    </w:rPr>
  </w:style>
  <w:style w:type="character" w:styleId="661">
    <w:name w:val="WW8Num10z0"/>
    <w:next w:val="661"/>
    <w:link w:val="622"/>
    <w:rPr>
      <w:rFonts w:ascii="Symbol" w:hAnsi="Symbol"/>
    </w:rPr>
  </w:style>
  <w:style w:type="character" w:styleId="662">
    <w:name w:val="WW8Num10z1"/>
    <w:next w:val="662"/>
    <w:link w:val="622"/>
    <w:rPr>
      <w:rFonts w:ascii="Courier New" w:hAnsi="Courier New" w:cs="Courier New"/>
    </w:rPr>
  </w:style>
  <w:style w:type="character" w:styleId="663">
    <w:name w:val="WW8Num10z2"/>
    <w:next w:val="663"/>
    <w:link w:val="622"/>
    <w:rPr>
      <w:rFonts w:ascii="Wingdings" w:hAnsi="Wingdings"/>
    </w:rPr>
  </w:style>
  <w:style w:type="character" w:styleId="664">
    <w:name w:val="WW8Num12z0"/>
    <w:next w:val="664"/>
    <w:link w:val="622"/>
    <w:rPr>
      <w:rFonts w:ascii="Symbol" w:hAnsi="Symbol"/>
    </w:rPr>
  </w:style>
  <w:style w:type="character" w:styleId="665">
    <w:name w:val="WW8Num14z0"/>
    <w:next w:val="665"/>
    <w:link w:val="622"/>
    <w:rPr>
      <w:rFonts w:ascii="Courier New" w:hAnsi="Courier New"/>
    </w:rPr>
  </w:style>
  <w:style w:type="character" w:styleId="666">
    <w:name w:val="WW8Num14z2"/>
    <w:next w:val="666"/>
    <w:link w:val="622"/>
    <w:rPr>
      <w:rFonts w:ascii="Wingdings" w:hAnsi="Wingdings"/>
    </w:rPr>
  </w:style>
  <w:style w:type="character" w:styleId="667">
    <w:name w:val="WW8Num14z3"/>
    <w:next w:val="667"/>
    <w:link w:val="622"/>
    <w:rPr>
      <w:rFonts w:ascii="Symbol" w:hAnsi="Symbol"/>
    </w:rPr>
  </w:style>
  <w:style w:type="character" w:styleId="668">
    <w:name w:val="WW8Num15z0"/>
    <w:next w:val="668"/>
    <w:link w:val="622"/>
    <w:rPr>
      <w:rFonts w:ascii="Symbol" w:hAnsi="Symbol"/>
    </w:rPr>
  </w:style>
  <w:style w:type="character" w:styleId="669">
    <w:name w:val="WW8Num19z0"/>
    <w:next w:val="669"/>
    <w:link w:val="622"/>
    <w:rPr>
      <w:rFonts w:ascii="Symbol" w:hAnsi="Symbol"/>
    </w:rPr>
  </w:style>
  <w:style w:type="character" w:styleId="670">
    <w:name w:val="WW8Num19z1"/>
    <w:next w:val="670"/>
    <w:link w:val="622"/>
    <w:rPr>
      <w:rFonts w:ascii="Courier New" w:hAnsi="Courier New" w:cs="Courier New"/>
    </w:rPr>
  </w:style>
  <w:style w:type="character" w:styleId="671">
    <w:name w:val="WW8Num19z2"/>
    <w:next w:val="671"/>
    <w:link w:val="622"/>
    <w:rPr>
      <w:rFonts w:ascii="Wingdings" w:hAnsi="Wingdings"/>
    </w:rPr>
  </w:style>
  <w:style w:type="character" w:styleId="672">
    <w:name w:val="WW8Num24z0"/>
    <w:next w:val="672"/>
    <w:link w:val="622"/>
    <w:rPr>
      <w:rFonts w:ascii="Symbol" w:hAnsi="Symbol"/>
    </w:rPr>
  </w:style>
  <w:style w:type="character" w:styleId="673">
    <w:name w:val="Номер страницы"/>
    <w:basedOn w:val="637"/>
    <w:next w:val="673"/>
    <w:link w:val="622"/>
  </w:style>
  <w:style w:type="character" w:styleId="674">
    <w:name w:val="Основной шрифт абзаца2"/>
    <w:next w:val="674"/>
    <w:link w:val="622"/>
  </w:style>
  <w:style w:type="paragraph" w:styleId="675">
    <w:name w:val="Заголовок"/>
    <w:basedOn w:val="622"/>
    <w:next w:val="676"/>
    <w:link w:val="622"/>
    <w:pPr>
      <w:keepNext/>
      <w:spacing w:before="240" w:after="120"/>
    </w:pPr>
    <w:rPr>
      <w:rFonts w:ascii="Times New Roman" w:hAnsi="Times New Roman" w:eastAsia="DejaVu Sans" w:cs="DejaVu Sans"/>
      <w:sz w:val="28"/>
      <w:szCs w:val="28"/>
    </w:rPr>
  </w:style>
  <w:style w:type="paragraph" w:styleId="676">
    <w:name w:val="Основной текст"/>
    <w:basedOn w:val="622"/>
    <w:next w:val="676"/>
    <w:link w:val="622"/>
    <w:pPr>
      <w:spacing w:before="0" w:after="120"/>
    </w:pPr>
  </w:style>
  <w:style w:type="paragraph" w:styleId="677">
    <w:name w:val="Список"/>
    <w:basedOn w:val="676"/>
    <w:next w:val="677"/>
    <w:link w:val="622"/>
  </w:style>
  <w:style w:type="paragraph" w:styleId="678">
    <w:name w:val="Название7"/>
    <w:basedOn w:val="622"/>
    <w:next w:val="678"/>
    <w:link w:val="622"/>
    <w:pPr>
      <w:spacing w:before="120" w:after="120"/>
      <w:suppressLineNumbers/>
    </w:pPr>
    <w:rPr>
      <w:i/>
      <w:iCs/>
      <w:sz w:val="28"/>
      <w:szCs w:val="24"/>
    </w:rPr>
  </w:style>
  <w:style w:type="paragraph" w:styleId="679">
    <w:name w:val="Указатель7"/>
    <w:basedOn w:val="622"/>
    <w:next w:val="679"/>
    <w:link w:val="622"/>
    <w:pPr>
      <w:suppressLineNumbers/>
    </w:pPr>
  </w:style>
  <w:style w:type="paragraph" w:styleId="680">
    <w:name w:val="Название6"/>
    <w:basedOn w:val="622"/>
    <w:next w:val="680"/>
    <w:link w:val="622"/>
    <w:pPr>
      <w:spacing w:before="120" w:after="120"/>
      <w:suppressLineNumbers/>
    </w:pPr>
    <w:rPr>
      <w:i/>
      <w:iCs/>
      <w:sz w:val="28"/>
      <w:szCs w:val="24"/>
    </w:rPr>
  </w:style>
  <w:style w:type="paragraph" w:styleId="681">
    <w:name w:val="Указатель6"/>
    <w:basedOn w:val="622"/>
    <w:next w:val="681"/>
    <w:link w:val="622"/>
    <w:pPr>
      <w:suppressLineNumbers/>
    </w:pPr>
  </w:style>
  <w:style w:type="paragraph" w:styleId="682">
    <w:name w:val="Название2"/>
    <w:basedOn w:val="622"/>
    <w:next w:val="682"/>
    <w:link w:val="622"/>
    <w:pPr>
      <w:spacing w:before="120" w:after="120"/>
      <w:suppressLineNumbers/>
    </w:pPr>
    <w:rPr>
      <w:i/>
      <w:iCs/>
      <w:sz w:val="28"/>
      <w:szCs w:val="24"/>
    </w:rPr>
  </w:style>
  <w:style w:type="paragraph" w:styleId="683">
    <w:name w:val="Указатель2"/>
    <w:basedOn w:val="622"/>
    <w:next w:val="683"/>
    <w:link w:val="622"/>
    <w:pPr>
      <w:suppressLineNumbers/>
    </w:pPr>
  </w:style>
  <w:style w:type="paragraph" w:styleId="684">
    <w:name w:val="Название1"/>
    <w:basedOn w:val="622"/>
    <w:next w:val="684"/>
    <w:link w:val="622"/>
    <w:pPr>
      <w:spacing w:before="120" w:after="120"/>
      <w:suppressLineNumbers/>
    </w:pPr>
    <w:rPr>
      <w:i/>
      <w:iCs/>
      <w:sz w:val="28"/>
      <w:szCs w:val="24"/>
    </w:rPr>
  </w:style>
  <w:style w:type="paragraph" w:styleId="685">
    <w:name w:val="Указатель1"/>
    <w:basedOn w:val="622"/>
    <w:next w:val="685"/>
    <w:link w:val="622"/>
    <w:pPr>
      <w:suppressLineNumbers/>
    </w:pPr>
  </w:style>
  <w:style w:type="paragraph" w:styleId="686">
    <w:name w:val="Название"/>
    <w:basedOn w:val="675"/>
    <w:next w:val="687"/>
    <w:link w:val="717"/>
    <w:qFormat/>
  </w:style>
  <w:style w:type="paragraph" w:styleId="687">
    <w:name w:val="Подзаголовок"/>
    <w:basedOn w:val="675"/>
    <w:next w:val="676"/>
    <w:link w:val="622"/>
    <w:qFormat/>
    <w:pPr>
      <w:jc w:val="center"/>
    </w:pPr>
    <w:rPr>
      <w:i/>
      <w:iCs/>
      <w:sz w:val="28"/>
      <w:szCs w:val="28"/>
    </w:rPr>
  </w:style>
  <w:style w:type="paragraph" w:styleId="688">
    <w:name w:val="ConsPlusNormal"/>
    <w:next w:val="688"/>
    <w:link w:val="622"/>
    <w:pPr>
      <w:ind w:firstLine="720"/>
      <w:widowControl w:val="off"/>
    </w:pPr>
    <w:rPr>
      <w:rFonts w:ascii="Arial" w:hAnsi="Arial" w:eastAsia="Arial" w:cs="Arial"/>
      <w:lang w:val="ru-RU" w:eastAsia="ar-SA" w:bidi="ar-SA"/>
    </w:rPr>
  </w:style>
  <w:style w:type="paragraph" w:styleId="689">
    <w:name w:val="Название5"/>
    <w:basedOn w:val="622"/>
    <w:next w:val="689"/>
    <w:link w:val="622"/>
    <w:pPr>
      <w:spacing w:before="120" w:after="120"/>
      <w:widowControl/>
      <w:suppressLineNumbers/>
    </w:pPr>
    <w:rPr>
      <w:rFonts w:eastAsia="Times New Roman"/>
      <w:i/>
      <w:iCs/>
    </w:rPr>
  </w:style>
  <w:style w:type="paragraph" w:styleId="690">
    <w:name w:val="Указатель5"/>
    <w:basedOn w:val="622"/>
    <w:next w:val="690"/>
    <w:link w:val="622"/>
    <w:pPr>
      <w:widowControl/>
      <w:suppressLineNumbers/>
    </w:pPr>
    <w:rPr>
      <w:rFonts w:eastAsia="Times New Roman"/>
      <w:sz w:val="24"/>
    </w:rPr>
  </w:style>
  <w:style w:type="paragraph" w:styleId="691">
    <w:name w:val="Название4"/>
    <w:basedOn w:val="622"/>
    <w:next w:val="691"/>
    <w:link w:val="622"/>
    <w:pPr>
      <w:spacing w:before="120" w:after="120"/>
      <w:widowControl/>
      <w:suppressLineNumbers/>
    </w:pPr>
    <w:rPr>
      <w:rFonts w:eastAsia="Times New Roman"/>
      <w:i/>
      <w:iCs/>
    </w:rPr>
  </w:style>
  <w:style w:type="paragraph" w:styleId="692">
    <w:name w:val="Указатель4"/>
    <w:basedOn w:val="622"/>
    <w:next w:val="692"/>
    <w:link w:val="622"/>
    <w:pPr>
      <w:widowControl/>
      <w:suppressLineNumbers/>
    </w:pPr>
    <w:rPr>
      <w:rFonts w:eastAsia="Times New Roman"/>
      <w:sz w:val="24"/>
    </w:rPr>
  </w:style>
  <w:style w:type="paragraph" w:styleId="693">
    <w:name w:val="Название3"/>
    <w:basedOn w:val="622"/>
    <w:next w:val="693"/>
    <w:link w:val="622"/>
    <w:pPr>
      <w:spacing w:before="120" w:after="120"/>
      <w:widowControl/>
      <w:suppressLineNumbers/>
    </w:pPr>
    <w:rPr>
      <w:rFonts w:eastAsia="Times New Roman"/>
      <w:i/>
      <w:iCs/>
    </w:rPr>
  </w:style>
  <w:style w:type="paragraph" w:styleId="694">
    <w:name w:val="Указатель3"/>
    <w:basedOn w:val="622"/>
    <w:next w:val="694"/>
    <w:link w:val="622"/>
    <w:pPr>
      <w:widowControl/>
      <w:suppressLineNumbers/>
    </w:pPr>
    <w:rPr>
      <w:rFonts w:eastAsia="Times New Roman"/>
      <w:sz w:val="24"/>
    </w:rPr>
  </w:style>
  <w:style w:type="paragraph" w:styleId="695">
    <w:name w:val="ConsPlusNonformat"/>
    <w:next w:val="695"/>
    <w:link w:val="622"/>
    <w:pPr>
      <w:widowControl w:val="off"/>
    </w:pPr>
    <w:rPr>
      <w:rFonts w:ascii="Courier New" w:hAnsi="Courier New" w:eastAsia="Arial" w:cs="Courier New"/>
      <w:lang w:val="ru-RU" w:eastAsia="ar-SA" w:bidi="ar-SA"/>
    </w:rPr>
  </w:style>
  <w:style w:type="paragraph" w:styleId="696">
    <w:name w:val="ConsPlusTitle"/>
    <w:next w:val="696"/>
    <w:link w:val="622"/>
    <w:pPr>
      <w:widowControl w:val="off"/>
    </w:pPr>
    <w:rPr>
      <w:rFonts w:ascii="Arial" w:hAnsi="Arial" w:eastAsia="Arial" w:cs="Arial"/>
      <w:b/>
      <w:bCs/>
      <w:lang w:val="ru-RU" w:eastAsia="ar-SA" w:bidi="ar-SA"/>
    </w:rPr>
  </w:style>
  <w:style w:type="paragraph" w:styleId="697">
    <w:name w:val="ConsPlusCell"/>
    <w:next w:val="697"/>
    <w:link w:val="622"/>
    <w:pPr>
      <w:widowControl w:val="off"/>
    </w:pPr>
    <w:rPr>
      <w:rFonts w:ascii="Arial" w:hAnsi="Arial" w:eastAsia="Arial" w:cs="Arial"/>
      <w:lang w:val="ru-RU" w:eastAsia="ar-SA" w:bidi="ar-SA"/>
    </w:rPr>
  </w:style>
  <w:style w:type="paragraph" w:styleId="698">
    <w:name w:val="ConsPlusDocList"/>
    <w:next w:val="698"/>
    <w:link w:val="622"/>
    <w:pPr>
      <w:widowControl w:val="off"/>
    </w:pPr>
    <w:rPr>
      <w:rFonts w:ascii="Courier New" w:hAnsi="Courier New" w:eastAsia="Arial" w:cs="Courier New"/>
      <w:lang w:val="ru-RU" w:eastAsia="ar-SA" w:bidi="ar-SA"/>
    </w:rPr>
  </w:style>
  <w:style w:type="paragraph" w:styleId="699">
    <w:name w:val="Основной текст 22"/>
    <w:basedOn w:val="622"/>
    <w:next w:val="699"/>
    <w:link w:val="622"/>
    <w:pPr>
      <w:ind w:left="0" w:right="0" w:firstLine="540"/>
      <w:jc w:val="both"/>
      <w:widowControl/>
    </w:pPr>
    <w:rPr>
      <w:rFonts w:eastAsia="Times New Roman"/>
      <w:szCs w:val="28"/>
    </w:rPr>
  </w:style>
  <w:style w:type="paragraph" w:styleId="700">
    <w:name w:val="Основной текст с отступом"/>
    <w:basedOn w:val="622"/>
    <w:next w:val="700"/>
    <w:link w:val="622"/>
    <w:pPr>
      <w:ind w:left="0" w:right="0" w:firstLine="540"/>
      <w:jc w:val="both"/>
      <w:widowControl/>
    </w:pPr>
    <w:rPr>
      <w:rFonts w:eastAsia="Times New Roman"/>
    </w:rPr>
  </w:style>
  <w:style w:type="paragraph" w:styleId="701">
    <w:name w:val="Нижний колонтитул"/>
    <w:basedOn w:val="622"/>
    <w:next w:val="701"/>
    <w:link w:val="622"/>
    <w:pPr>
      <w:widowControl/>
      <w:tabs>
        <w:tab w:val="center" w:pos="4677" w:leader="none"/>
        <w:tab w:val="right" w:pos="9355" w:leader="none"/>
      </w:tabs>
    </w:pPr>
    <w:rPr>
      <w:rFonts w:eastAsia="Times New Roman"/>
      <w:sz w:val="24"/>
    </w:rPr>
  </w:style>
  <w:style w:type="paragraph" w:styleId="702">
    <w:name w:val="Верхний колонтитул"/>
    <w:basedOn w:val="622"/>
    <w:next w:val="702"/>
    <w:link w:val="622"/>
    <w:pPr>
      <w:widowControl/>
      <w:tabs>
        <w:tab w:val="center" w:pos="4677" w:leader="none"/>
        <w:tab w:val="right" w:pos="9355" w:leader="none"/>
      </w:tabs>
    </w:pPr>
    <w:rPr>
      <w:rFonts w:eastAsia="Times New Roman"/>
      <w:sz w:val="24"/>
    </w:rPr>
  </w:style>
  <w:style w:type="paragraph" w:styleId="703">
    <w:name w:val="Основной текст с отступом 21"/>
    <w:basedOn w:val="622"/>
    <w:next w:val="703"/>
    <w:link w:val="622"/>
    <w:pPr>
      <w:ind w:left="567" w:right="0" w:hanging="27"/>
      <w:jc w:val="both"/>
      <w:widowControl/>
    </w:pPr>
    <w:rPr>
      <w:rFonts w:eastAsia="Times New Roman"/>
      <w:bCs/>
      <w:szCs w:val="28"/>
    </w:rPr>
  </w:style>
  <w:style w:type="paragraph" w:styleId="704">
    <w:name w:val="Основной текст 31"/>
    <w:basedOn w:val="622"/>
    <w:next w:val="704"/>
    <w:link w:val="622"/>
    <w:pPr>
      <w:widowControl/>
    </w:pPr>
    <w:rPr>
      <w:rFonts w:eastAsia="Times New Roman"/>
      <w:bCs/>
    </w:rPr>
  </w:style>
  <w:style w:type="paragraph" w:styleId="705">
    <w:name w:val="Основной текст 21"/>
    <w:basedOn w:val="622"/>
    <w:next w:val="705"/>
    <w:link w:val="622"/>
    <w:pPr>
      <w:widowControl/>
    </w:pPr>
    <w:rPr>
      <w:rFonts w:eastAsia="Times New Roman"/>
      <w:szCs w:val="20"/>
    </w:rPr>
  </w:style>
  <w:style w:type="paragraph" w:styleId="706">
    <w:name w:val="ConsNormal"/>
    <w:next w:val="706"/>
    <w:link w:val="622"/>
    <w:pPr>
      <w:ind w:firstLine="720"/>
      <w:widowControl w:val="off"/>
    </w:pPr>
    <w:rPr>
      <w:rFonts w:ascii="Arial" w:hAnsi="Arial" w:eastAsia="Arial" w:cs="Arial"/>
      <w:lang w:val="ru-RU" w:eastAsia="ar-SA" w:bidi="ar-SA"/>
    </w:rPr>
  </w:style>
  <w:style w:type="paragraph" w:styleId="707">
    <w:name w:val="Основной текст с отступом 31"/>
    <w:basedOn w:val="622"/>
    <w:next w:val="707"/>
    <w:link w:val="622"/>
    <w:pPr>
      <w:ind w:left="283" w:right="0" w:firstLine="0"/>
      <w:spacing w:before="0" w:after="120"/>
      <w:widowControl/>
    </w:pPr>
    <w:rPr>
      <w:rFonts w:eastAsia="Times New Roman"/>
      <w:sz w:val="16"/>
      <w:szCs w:val="16"/>
    </w:rPr>
  </w:style>
  <w:style w:type="paragraph" w:styleId="708">
    <w:name w:val="Текст2"/>
    <w:basedOn w:val="622"/>
    <w:next w:val="708"/>
    <w:link w:val="622"/>
    <w:pPr>
      <w:widowControl/>
    </w:pPr>
    <w:rPr>
      <w:rFonts w:ascii="Courier New" w:hAnsi="Courier New" w:eastAsia="Times New Roman" w:cs="Courier New"/>
      <w:sz w:val="20"/>
      <w:szCs w:val="20"/>
    </w:rPr>
  </w:style>
  <w:style w:type="paragraph" w:styleId="709">
    <w:name w:val="Char Знак Знак Char Знак Знак Знак Знак Знак Знак Знак Знак Знак Знак Знак Знак Знак Знак Знак Знак"/>
    <w:basedOn w:val="622"/>
    <w:next w:val="709"/>
    <w:link w:val="622"/>
    <w:pPr>
      <w:widowControl/>
    </w:pPr>
    <w:rPr>
      <w:rFonts w:ascii="Verdana" w:hAnsi="Verdana" w:eastAsia="Times New Roman" w:cs="Verdana"/>
      <w:sz w:val="20"/>
      <w:szCs w:val="20"/>
      <w:lang w:val="en-US"/>
    </w:rPr>
  </w:style>
  <w:style w:type="paragraph" w:styleId="710">
    <w:name w:val="Текст1"/>
    <w:basedOn w:val="622"/>
    <w:next w:val="710"/>
    <w:link w:val="622"/>
    <w:rPr>
      <w:rFonts w:ascii="Courier New" w:hAnsi="Courier New" w:cs="Courier New"/>
      <w:sz w:val="20"/>
      <w:szCs w:val="20"/>
    </w:rPr>
  </w:style>
  <w:style w:type="paragraph" w:styleId="711">
    <w:name w:val="Содержимое таблицы"/>
    <w:basedOn w:val="622"/>
    <w:next w:val="711"/>
    <w:link w:val="622"/>
    <w:pPr>
      <w:widowControl/>
      <w:suppressLineNumbers/>
    </w:pPr>
    <w:rPr>
      <w:rFonts w:eastAsia="Times New Roman"/>
      <w:sz w:val="24"/>
    </w:rPr>
  </w:style>
  <w:style w:type="paragraph" w:styleId="712">
    <w:name w:val="Заголовок таблицы"/>
    <w:basedOn w:val="711"/>
    <w:next w:val="712"/>
    <w:link w:val="622"/>
    <w:pPr>
      <w:jc w:val="center"/>
    </w:pPr>
    <w:rPr>
      <w:b/>
      <w:bCs/>
    </w:rPr>
  </w:style>
  <w:style w:type="paragraph" w:styleId="713">
    <w:name w:val="Содержимое врезки"/>
    <w:basedOn w:val="676"/>
    <w:next w:val="713"/>
    <w:link w:val="622"/>
    <w:pPr>
      <w:jc w:val="both"/>
      <w:spacing w:before="0" w:after="0"/>
      <w:widowControl/>
    </w:pPr>
    <w:rPr>
      <w:rFonts w:eastAsia="Times New Roman"/>
      <w:sz w:val="24"/>
      <w:szCs w:val="28"/>
    </w:rPr>
  </w:style>
  <w:style w:type="paragraph" w:styleId="714">
    <w:name w:val="Иллюстрация"/>
    <w:basedOn w:val="678"/>
    <w:next w:val="714"/>
    <w:link w:val="622"/>
  </w:style>
  <w:style w:type="paragraph" w:styleId="715">
    <w:name w:val="Текст3"/>
    <w:basedOn w:val="678"/>
    <w:next w:val="715"/>
    <w:link w:val="622"/>
  </w:style>
  <w:style w:type="character" w:styleId="716">
    <w:name w:val="Font Style18"/>
    <w:basedOn w:val="626"/>
    <w:next w:val="716"/>
    <w:link w:val="622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717">
    <w:name w:val="Название Знак"/>
    <w:basedOn w:val="626"/>
    <w:next w:val="717"/>
    <w:link w:val="686"/>
    <w:rPr>
      <w:rFonts w:eastAsia="DejaVu Sans" w:cs="DejaVu Sans"/>
      <w:sz w:val="28"/>
      <w:szCs w:val="28"/>
      <w:lang w:eastAsia="en-US"/>
    </w:rPr>
  </w:style>
  <w:style w:type="character" w:styleId="1012" w:default="1">
    <w:name w:val="Default Paragraph Font"/>
    <w:uiPriority w:val="1"/>
    <w:semiHidden/>
    <w:unhideWhenUsed/>
  </w:style>
  <w:style w:type="numbering" w:styleId="1013" w:default="1">
    <w:name w:val="No List"/>
    <w:uiPriority w:val="99"/>
    <w:semiHidden/>
    <w:unhideWhenUsed/>
  </w:style>
  <w:style w:type="table" w:styleId="10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Admin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Сергиенко</dc:creator>
  <cp:revision>43</cp:revision>
  <dcterms:created xsi:type="dcterms:W3CDTF">2012-07-02T11:14:00Z</dcterms:created>
  <dcterms:modified xsi:type="dcterms:W3CDTF">2024-07-01T06:13:37Z</dcterms:modified>
  <cp:version>786432</cp:version>
</cp:coreProperties>
</file>