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spacing w:lineRule="atLeast" w:line="212"/>
        <w:jc w:val="right"/>
        <w:textAlignment w:val="baseline"/>
        <w:rPr>
          <w:rFonts w:ascii="Tahoma" w:hAnsi="Tahoma" w:eastAsia="Times New Roman" w:cs="Tahoma"/>
          <w:color w:val="333333"/>
          <w:sz w:val="14"/>
          <w:szCs w:val="14"/>
        </w:rPr>
      </w:pPr>
      <w:r>
        <w:rPr>
          <w:rFonts w:eastAsia="Times New Roman" w:cs="Tahoma" w:ascii="Tahoma" w:hAnsi="Tahoma"/>
          <w:color w:val="333333"/>
          <w:sz w:val="14"/>
          <w:szCs w:val="14"/>
        </w:rPr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Сведения</w:t>
      </w:r>
      <w:r>
        <w:rPr>
          <w:rFonts w:eastAsia="Times New Roman" w:cs="Times New Roman" w:ascii="Times New Roman" w:hAnsi="Times New Roman"/>
          <w:b/>
          <w:bCs/>
        </w:rPr>
        <w:t xml:space="preserve"> о доходах, расходах, об имуществе и обязательствах имущественного характера </w:t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 w:asciiTheme="minorHAnsi" w:cs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лиц, замещающих муниципальные должности в </w:t>
      </w:r>
      <w:r>
        <w:rPr>
          <w:rFonts w:eastAsia="Times New Roman" w:cs="Times New Roman" w:ascii="Times New Roman" w:hAnsi="Times New Roman"/>
          <w:b/>
          <w:bCs/>
        </w:rPr>
        <w:t>Ревизионной комиссии города Льгова Курской области</w:t>
      </w:r>
      <w:r>
        <w:rPr>
          <w:rFonts w:eastAsia="Times New Roman" w:cs="Times New Roman" w:ascii="Times New Roman" w:hAnsi="Times New Roman"/>
          <w:b/>
          <w:bCs/>
        </w:rPr>
        <w:t xml:space="preserve"> и членов их семей  </w:t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 w:asciiTheme="minorHAnsi" w:cs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 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за период с 1 января 202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1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 xml:space="preserve"> года по 31 декабря 202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1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 xml:space="preserve"> года</w:t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 w:asciiTheme="minorHAnsi" w:cstheme="minorHAnsi" w:hAnsiTheme="minorHAnsi"/>
        </w:rPr>
      </w:pPr>
      <w:r>
        <w:rPr>
          <w:rFonts w:eastAsia="Times New Roman" w:cs="Times New Roman" w:cstheme="minorHAnsi" w:ascii="Times New Roman" w:hAnsi="Times New Roman"/>
        </w:rPr>
      </w:r>
    </w:p>
    <w:tbl>
      <w:tblPr>
        <w:tblStyle w:val="a6"/>
        <w:tblW w:w="155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1953"/>
        <w:gridCol w:w="1137"/>
        <w:gridCol w:w="1374"/>
        <w:gridCol w:w="1270"/>
        <w:gridCol w:w="1225"/>
        <w:gridCol w:w="851"/>
        <w:gridCol w:w="1"/>
        <w:gridCol w:w="849"/>
        <w:gridCol w:w="756"/>
        <w:gridCol w:w="850"/>
        <w:gridCol w:w="1973"/>
        <w:gridCol w:w="1561"/>
        <w:gridCol w:w="1193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Долж-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ность</w:t>
            </w:r>
          </w:p>
        </w:tc>
        <w:tc>
          <w:tcPr>
            <w:tcW w:w="4720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Объекты недвижимости, находящиеся в собственности</w:t>
            </w:r>
          </w:p>
        </w:tc>
        <w:tc>
          <w:tcPr>
            <w:tcW w:w="2456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Объекты недвижимости, находящиеся в пользовании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Транспортные средства (вид, марка)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Деклариро-ванный годовой доход  (руб.)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18"/>
                <w:szCs w:val="18"/>
                <w:lang w:val="ru-RU" w:eastAsia="ru-RU" w:bidi="ar-SA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>
        <w:trPr>
          <w:trHeight w:val="202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вид объекта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вид собственности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площадь (кв. м)</w:t>
            </w:r>
          </w:p>
        </w:tc>
        <w:tc>
          <w:tcPr>
            <w:tcW w:w="85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вид объекта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площадь (кв. м)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843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b/>
                <w:kern w:val="0"/>
                <w:sz w:val="24"/>
                <w:szCs w:val="24"/>
                <w:lang w:val="ru-RU" w:eastAsia="ru-RU" w:bidi="ar-SA"/>
              </w:rPr>
              <w:t>Поветкина</w:t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b/>
                <w:kern w:val="0"/>
                <w:sz w:val="24"/>
                <w:szCs w:val="24"/>
                <w:lang w:val="ru-RU" w:eastAsia="ru-RU" w:bidi="ar-SA"/>
              </w:rPr>
              <w:t>Оксана</w:t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b/>
                <w:kern w:val="0"/>
                <w:sz w:val="24"/>
                <w:szCs w:val="24"/>
                <w:lang w:val="ru-RU" w:eastAsia="ru-RU" w:bidi="ar-SA"/>
              </w:rPr>
              <w:t>Анатольевна</w:t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Председатель ревизионной комиссии г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орода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 Льгова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Курской области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2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76,0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 Ситроен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584679,76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08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596,0</w:t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67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</w:t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596,0</w:t>
            </w:r>
          </w:p>
        </w:tc>
        <w:tc>
          <w:tcPr>
            <w:tcW w:w="85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 Лада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467984,67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68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eastAsia="Courier New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76,0</w:t>
            </w:r>
          </w:p>
        </w:tc>
        <w:tc>
          <w:tcPr>
            <w:tcW w:w="85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84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61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Несовершеннолетний ребенок</w:t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2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76,0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12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596,0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 w:asciiTheme="minorHAnsi" w:cstheme="minorHAnsi" w:hAnsiTheme="minorHAnsi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604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b341ae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341ae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Интернет-ссылка"/>
    <w:basedOn w:val="DefaultParagraphFont"/>
    <w:uiPriority w:val="99"/>
    <w:semiHidden/>
    <w:unhideWhenUsed/>
    <w:rsid w:val="002569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691e"/>
    <w:rPr>
      <w:b/>
      <w:bCs/>
    </w:rPr>
  </w:style>
  <w:style w:type="character" w:styleId="Appleconvertedspace" w:customStyle="1">
    <w:name w:val="apple-converted-space"/>
    <w:basedOn w:val="DefaultParagraphFont"/>
    <w:qFormat/>
    <w:rsid w:val="0025691e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5691e"/>
    <w:pPr>
      <w:widowControl/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f1c1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AC37-F5CB-439C-A21C-D6CA022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Application>LibreOffice/7.1.3.2$Windows_X86_64 LibreOffice_project/47f78053abe362b9384784d31a6e56f8511eb1c1</Application>
  <AppVersion>15.0000</AppVersion>
  <Pages>2</Pages>
  <Words>155</Words>
  <Characters>998</Characters>
  <CharactersWithSpaces>1101</CharactersWithSpaces>
  <Paragraphs>61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2017-04-13T08:35:00Z</dcterms:created>
  <dc:creator>Filippov</dc:creator>
  <dc:description/>
  <dc:language>ru-RU</dc:language>
  <cp:lastModifiedBy/>
  <cp:lastPrinted>2020-05-25T10:33:00Z</cp:lastPrinted>
  <dcterms:modified xsi:type="dcterms:W3CDTF">2022-05-23T19:18:28Z</dcterms:modified>
  <cp:revision>267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