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0" w:left="0" w:right="572"/>
        <w:jc w:val="center"/>
        <w:rPr>
          <w:rFonts w:ascii="Arial" w:hAnsi="Arial"/>
          <w:sz w:val="44"/>
        </w:rPr>
      </w:pPr>
      <w:r>
        <w:t xml:space="preserve">            </w:t>
      </w:r>
      <w:r>
        <w:drawing>
          <wp:inline>
            <wp:extent cx="596900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6900" cy="7334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44"/>
        </w:rPr>
        <w:t xml:space="preserve">  </w:t>
      </w:r>
    </w:p>
    <w:p w14:paraId="02000000">
      <w:pPr>
        <w:pStyle w:val="Style_2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Администрация города Льгова</w:t>
      </w:r>
    </w:p>
    <w:p w14:paraId="03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Курской области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Arial" w:hAnsi="Arial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ПОСТАН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В</w:t>
      </w:r>
      <w:r>
        <w:rPr>
          <w:rFonts w:ascii="Arial" w:hAnsi="Arial"/>
          <w:b w:val="1"/>
          <w:sz w:val="32"/>
        </w:rPr>
        <w:t>Л</w:t>
      </w:r>
      <w:r>
        <w:rPr>
          <w:rFonts w:ascii="Arial" w:hAnsi="Arial"/>
          <w:b w:val="1"/>
          <w:sz w:val="32"/>
        </w:rPr>
        <w:t>ЕНИЕ</w:t>
      </w:r>
    </w:p>
    <w:p w14:paraId="06000000">
      <w:pPr>
        <w:pStyle w:val="Style_2"/>
        <w:spacing w:after="0" w:before="0" w:line="240" w:lineRule="auto"/>
        <w:ind/>
        <w:rPr>
          <w:rFonts w:ascii="Arial" w:hAnsi="Arial"/>
          <w:sz w:val="32"/>
        </w:rPr>
      </w:pPr>
    </w:p>
    <w:p w14:paraId="07000000">
      <w:pPr>
        <w:pStyle w:val="Style_3"/>
        <w:spacing w:after="0" w:before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т 01</w:t>
      </w:r>
      <w:r>
        <w:rPr>
          <w:rFonts w:ascii="Arial" w:hAnsi="Arial"/>
          <w:b w:val="1"/>
          <w:sz w:val="32"/>
        </w:rPr>
        <w:t xml:space="preserve"> августа 2024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года</w:t>
      </w:r>
      <w:r>
        <w:rPr>
          <w:rFonts w:ascii="Arial" w:hAnsi="Arial"/>
          <w:b w:val="1"/>
          <w:sz w:val="32"/>
        </w:rPr>
        <w:t xml:space="preserve"> № 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>108</w:t>
      </w:r>
    </w:p>
    <w:p w14:paraId="08000000">
      <w:pPr>
        <w:pStyle w:val="Style_3"/>
        <w:rPr>
          <w:rFonts w:ascii="Arial" w:hAnsi="Arial"/>
          <w:b w:val="1"/>
          <w:sz w:val="24"/>
        </w:rPr>
      </w:pPr>
    </w:p>
    <w:p w14:paraId="09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28"/>
        </w:rPr>
        <w:t>Об осуществлении переданных отдельных государственных полномочий Курс</w:t>
      </w:r>
      <w:r>
        <w:rPr>
          <w:rFonts w:ascii="Arial" w:hAnsi="Arial"/>
          <w:b w:val="1"/>
          <w:sz w:val="28"/>
        </w:rPr>
        <w:t>кой области</w:t>
      </w:r>
      <w:r>
        <w:rPr>
          <w:rFonts w:ascii="Arial" w:hAnsi="Arial"/>
          <w:b w:val="1"/>
          <w:sz w:val="32"/>
        </w:rPr>
        <w:t xml:space="preserve"> в сфере трудовых отношений</w:t>
      </w:r>
    </w:p>
    <w:p w14:paraId="0A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</w:p>
    <w:p w14:paraId="0B000000">
      <w:pPr>
        <w:pStyle w:val="Style_4"/>
        <w:spacing w:after="0" w:before="0" w:line="322" w:lineRule="exact"/>
        <w:ind w:firstLine="760" w:left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В соответствии </w:t>
      </w:r>
      <w:r>
        <w:rPr>
          <w:rFonts w:ascii="Arial" w:hAnsi="Arial"/>
          <w:color w:val="000000"/>
          <w:sz w:val="24"/>
        </w:rPr>
        <w:t xml:space="preserve">с Федеральным законом от </w:t>
      </w:r>
      <w:r>
        <w:rPr>
          <w:rFonts w:ascii="Arial" w:hAnsi="Arial"/>
          <w:color w:val="000000"/>
          <w:sz w:val="24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color w:val="000000"/>
          <w:sz w:val="24"/>
        </w:rPr>
        <w:t xml:space="preserve">Законом Курской области от 06.04.2007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( далее - </w:t>
      </w:r>
      <w:r>
        <w:rPr>
          <w:rFonts w:ascii="Arial" w:hAnsi="Arial"/>
          <w:color w:val="000000"/>
          <w:sz w:val="24"/>
        </w:rPr>
        <w:t>Закон Курской области от 06.04.2007 N 25-ЗКО)</w:t>
      </w:r>
      <w:r>
        <w:rPr>
          <w:rFonts w:ascii="Arial" w:hAnsi="Arial"/>
          <w:color w:val="000000"/>
          <w:sz w:val="24"/>
        </w:rPr>
        <w:t>, Уставом муниципального образования «Город Льгов» Курской области Администрация города Льгова Курской области</w:t>
      </w:r>
      <w:r>
        <w:rPr>
          <w:rFonts w:ascii="Arial" w:hAnsi="Arial"/>
          <w:color w:val="000000"/>
          <w:sz w:val="24"/>
        </w:rPr>
        <w:t xml:space="preserve"> постановляет</w:t>
      </w:r>
      <w:r>
        <w:rPr>
          <w:rFonts w:ascii="Arial" w:hAnsi="Arial"/>
          <w:b w:val="1"/>
          <w:color w:val="000000"/>
          <w:sz w:val="24"/>
        </w:rPr>
        <w:t>:</w:t>
      </w:r>
    </w:p>
    <w:p w14:paraId="0C000000">
      <w:pPr>
        <w:pStyle w:val="Style_4"/>
        <w:numPr>
          <w:ilvl w:val="0"/>
          <w:numId w:val="1"/>
        </w:numPr>
        <w:tabs>
          <w:tab w:leader="none" w:pos="708" w:val="clear"/>
          <w:tab w:leader="none" w:pos="1315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Установить, что к расходным обязательствам муниципального образования «Город Льгов» Курской области относится осуществление органами местного самоуправления муниципального образования «Город Льгов» Курской области переданных им отдельных государственных полномочий Курской области согласно Закону Курской области </w:t>
      </w:r>
      <w:r>
        <w:rPr>
          <w:rFonts w:ascii="Arial" w:hAnsi="Arial"/>
          <w:color w:val="000000"/>
          <w:sz w:val="24"/>
        </w:rPr>
        <w:t xml:space="preserve">от 06.04.2007 N 25-ЗКО. </w:t>
      </w:r>
    </w:p>
    <w:p w14:paraId="0D000000">
      <w:pPr>
        <w:pStyle w:val="Style_4"/>
        <w:numPr>
          <w:ilvl w:val="0"/>
          <w:numId w:val="1"/>
        </w:numPr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Возложить на Администрацию города Льгова Курской области</w:t>
      </w:r>
      <w:r>
        <w:rPr>
          <w:rFonts w:ascii="Arial" w:hAnsi="Arial"/>
          <w:color w:val="000000"/>
          <w:sz w:val="24"/>
        </w:rPr>
        <w:t xml:space="preserve"> исполнение отдельных государственных  полномчий Курской области по осуществлению полномочий, установленных статьей 2 Закона Курской области </w:t>
      </w:r>
      <w:r>
        <w:rPr>
          <w:rFonts w:ascii="Arial" w:hAnsi="Arial"/>
          <w:color w:val="000000"/>
          <w:sz w:val="24"/>
        </w:rPr>
        <w:t>от 06.04.2007 N 25-ЗКО.</w:t>
      </w:r>
      <w:r>
        <w:rPr>
          <w:rFonts w:ascii="Arial" w:hAnsi="Arial"/>
          <w:color w:val="000000"/>
          <w:sz w:val="24"/>
        </w:rPr>
        <w:t xml:space="preserve"> 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color w:val="000000"/>
          <w:sz w:val="24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«Город Льгов» Курской области из областного бюджета в виде субвенции местным бюджетам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на осуществл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ение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переданны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отдельных государстве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полномочи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й Курской области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в сфере трудовых отношений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</w:t>
      </w:r>
    </w:p>
    <w:p w14:paraId="0F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Расчет и распределение дотаций на осуществление отдельных государственных полномочий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Курской области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в сфере трудовых отношений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осуществляется в соответствии с </w:t>
      </w:r>
      <w:r>
        <w:rPr>
          <w:rFonts w:ascii="Arial" w:hAnsi="Arial"/>
          <w:color w:val="000000"/>
          <w:sz w:val="24"/>
        </w:rPr>
        <w:t xml:space="preserve">Законом Курской области </w:t>
      </w:r>
      <w:r>
        <w:rPr>
          <w:rFonts w:ascii="Arial" w:hAnsi="Arial"/>
          <w:color w:val="000000"/>
          <w:sz w:val="24"/>
        </w:rPr>
        <w:t xml:space="preserve"> от 06.04.2007 N 25-ЗКО.</w:t>
      </w:r>
    </w:p>
    <w:p w14:paraId="10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 осуществлении расходного обязательства, указанного в пункте 1 настоящего постановления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органы местного самоуправления муниципального образования «Город Льгов» Курской области:</w:t>
      </w:r>
    </w:p>
    <w:p w14:paraId="11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    </w:t>
      </w: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имеют право на:</w:t>
      </w:r>
    </w:p>
    <w:p w14:paraId="12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</w:t>
      </w:r>
      <w:r>
        <w:rPr>
          <w:rFonts w:ascii="Arial" w:hAnsi="Arial"/>
          <w:sz w:val="24"/>
        </w:rPr>
        <w:t>1) финансовое обеспечение отдельных государственных полномочий за счет предоставляемых субвенций из областного бюджета;</w:t>
      </w:r>
    </w:p>
    <w:p w14:paraId="13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получение разъяснений и методической помощи от уполномоченных органов исполнительной власти Курской области по вопросам осуществления отдельных государственных полномочий;</w:t>
      </w:r>
    </w:p>
    <w:p w14:paraId="14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принятие муниципальных правовых актов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законами и (или) законами Курской области, </w:t>
      </w:r>
      <w:r>
        <w:rPr>
          <w:rFonts w:ascii="Arial" w:hAnsi="Arial"/>
          <w:color w:val="000000"/>
          <w:sz w:val="24"/>
        </w:rPr>
        <w:t>Законом Курской области от 06.04.2007 N 25-ЗКО</w:t>
      </w:r>
      <w:r>
        <w:rPr>
          <w:rFonts w:ascii="Arial" w:hAnsi="Arial"/>
          <w:sz w:val="24"/>
        </w:rPr>
        <w:t>;</w:t>
      </w:r>
    </w:p>
    <w:p w14:paraId="15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создание комиссий для координации работы в сфере трудовых отношений на территории города Льгова Курской области;</w:t>
      </w:r>
    </w:p>
    <w:p w14:paraId="16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иные права, предусмотренные федеральным законодательством и законодательством Курской области по вопросам осуществления отдельных государственных полномочий.</w:t>
      </w:r>
    </w:p>
    <w:p w14:paraId="17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240" w:lineRule="auto"/>
        <w:ind w:firstLine="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 обязаны:</w:t>
      </w:r>
    </w:p>
    <w:p w14:paraId="18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осуществлять отдельные государственные полномочия в соответствии с </w:t>
      </w:r>
      <w:r>
        <w:rPr>
          <w:rFonts w:ascii="Arial" w:hAnsi="Arial"/>
          <w:color w:val="000000"/>
          <w:sz w:val="24"/>
        </w:rPr>
        <w:t xml:space="preserve">Законом Курской области от 06.04.2007 N 25-ЗКО </w:t>
      </w:r>
      <w:r>
        <w:rPr>
          <w:rFonts w:ascii="Arial" w:hAnsi="Arial"/>
          <w:sz w:val="24"/>
        </w:rPr>
        <w:t>и другими нормативными правовыми актами Российской Федерации и Курской области по вопросам осуществления отдельных государственных полномочий;</w:t>
      </w:r>
    </w:p>
    <w:p w14:paraId="19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обеспечивать эффективное использование материальных ресурсов и (или) финансовых средств, выделенных из областного бюджета на осуществление отдельных государственных полномочий, использовать финансовые ресурсы по целевому назначению;</w:t>
      </w:r>
    </w:p>
    <w:p w14:paraId="1A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полномочий;</w:t>
      </w:r>
    </w:p>
    <w:p w14:paraId="1B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предоставлять уполномоченным органам исполнительной власти Курской области отчеты, отчетность, документы, иную информацию, связанную с осуществлением отдельных государственных полномочий, а также с использованием предоставленных на эти цели материальных ресурсов и (или) финансовых средств;</w:t>
      </w:r>
    </w:p>
    <w:p w14:paraId="1C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14:paraId="1D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instrText>HYPERLINK "https://login.consultant.ru/link/?req=doc&amp;base=RLAW417&amp;n=104001&amp;dst=100038"</w:instrTex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Контроль за исполнением настоящего постановления возложить на  заместителя Главы Администрации города Льгова Н.В. Горину.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end"/>
      </w:r>
    </w:p>
    <w:p w14:paraId="1E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1F000000">
      <w:pPr>
        <w:pStyle w:val="Style_1"/>
      </w:pPr>
    </w:p>
    <w:p w14:paraId="20000000">
      <w:pPr>
        <w:pStyle w:val="Style_1"/>
      </w:pPr>
    </w:p>
    <w:p w14:paraId="21000000">
      <w:pPr>
        <w:pStyle w:val="Style_1"/>
      </w:pPr>
    </w:p>
    <w:p w14:paraId="22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3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4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</w:t>
      </w:r>
      <w:r>
        <w:rPr>
          <w:rFonts w:ascii="Arial" w:hAnsi="Arial"/>
          <w:b w:val="1"/>
          <w:color w:val="000000"/>
          <w:sz w:val="24"/>
        </w:rPr>
        <w:t>Глава города Льгова                                                А.С. Клемешов</w:t>
      </w:r>
    </w:p>
    <w:p w14:paraId="25000000">
      <w:pPr>
        <w:pStyle w:val="Style_1"/>
        <w:rPr>
          <w:rFonts w:ascii="Times New Roman" w:hAnsi="Times New Roman"/>
          <w:b w:val="1"/>
          <w:sz w:val="24"/>
        </w:rPr>
      </w:pPr>
    </w:p>
    <w:p w14:paraId="26000000">
      <w:pPr>
        <w:pStyle w:val="Style_1"/>
        <w:spacing w:after="200" w:before="0"/>
        <w:ind/>
        <w:rPr>
          <w:rFonts w:ascii="Times New Roman" w:hAnsi="Times New Roman"/>
          <w:b w:val="1"/>
          <w:sz w:val="24"/>
        </w:rPr>
      </w:pPr>
    </w:p>
    <w:sectPr>
      <w:type w:val="nextPage"/>
      <w:pgSz w:h="16838" w:orient="portrait" w:w="11906"/>
      <w:pgMar w:bottom="993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Интернет-ссылка"/>
    <w:link w:val="Style_12_ch"/>
    <w:rPr>
      <w:color w:val="000080"/>
      <w:u w:val="single"/>
    </w:rPr>
  </w:style>
  <w:style w:styleId="Style_12_ch" w:type="character">
    <w:name w:val="Интернет-ссылка"/>
    <w:link w:val="Style_12"/>
    <w:rPr>
      <w:color w:val="000080"/>
      <w:u w:val="single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1_ch"/>
    <w:link w:val="Style_2"/>
    <w:rPr>
      <w:rFonts w:ascii="Cambria" w:hAnsi="Cambria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Текст выноски Знак"/>
    <w:basedOn w:val="Style_11"/>
    <w:link w:val="Style_20_ch"/>
    <w:rPr>
      <w:rFonts w:ascii="Tahoma" w:hAnsi="Tahoma"/>
      <w:sz w:val="16"/>
    </w:rPr>
  </w:style>
  <w:style w:styleId="Style_20_ch" w:type="character">
    <w:name w:val="Текст выноски Знак"/>
    <w:basedOn w:val="Style_11_ch"/>
    <w:link w:val="Style_20"/>
    <w:rPr>
      <w:rFonts w:ascii="Tahoma" w:hAnsi="Tahoma"/>
      <w:sz w:val="16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1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1_ch"/>
    <w:link w:val="Style_22"/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Caption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1_ch"/>
    <w:link w:val="Style_24"/>
    <w:rPr>
      <w:i w:val="1"/>
      <w:sz w:val="24"/>
    </w:rPr>
  </w:style>
  <w:style w:styleId="Style_25" w:type="paragraph">
    <w:name w:val="Заголовок 1 Знак"/>
    <w:basedOn w:val="Style_11"/>
    <w:link w:val="Style_25_ch"/>
    <w:rPr>
      <w:rFonts w:ascii="Cambria" w:hAnsi="Cambria"/>
      <w:b w:val="1"/>
      <w:sz w:val="32"/>
    </w:rPr>
  </w:style>
  <w:style w:styleId="Style_25_ch" w:type="character">
    <w:name w:val="Заголовок 1 Знак"/>
    <w:basedOn w:val="Style_11_ch"/>
    <w:link w:val="Style_25"/>
    <w:rPr>
      <w:rFonts w:ascii="Cambria" w:hAnsi="Cambria"/>
      <w:b w:val="1"/>
      <w:sz w:val="32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22"/>
    <w:link w:val="Style_27_ch"/>
  </w:style>
  <w:style w:styleId="Style_27_ch" w:type="character">
    <w:name w:val="List"/>
    <w:basedOn w:val="Style_22_ch"/>
    <w:link w:val="Style_27"/>
  </w:style>
  <w:style w:styleId="Style_4" w:type="paragraph">
    <w:name w:val="Основной текст (2)"/>
    <w:basedOn w:val="Style_1"/>
    <w:link w:val="Style_4_ch"/>
    <w:pPr>
      <w:widowControl w:val="0"/>
      <w:spacing w:after="600" w:before="240" w:line="317" w:lineRule="exact"/>
      <w:ind/>
    </w:pPr>
    <w:rPr>
      <w:rFonts w:ascii="Times New Roman" w:hAnsi="Times New Roman"/>
      <w:sz w:val="28"/>
    </w:rPr>
  </w:style>
  <w:style w:styleId="Style_4_ch" w:type="character">
    <w:name w:val="Основной текст (2)"/>
    <w:basedOn w:val="Style_1_ch"/>
    <w:link w:val="Style_4"/>
    <w:rPr>
      <w:rFonts w:ascii="Times New Roman" w:hAnsi="Times New Roman"/>
      <w:sz w:val="28"/>
    </w:rPr>
  </w:style>
  <w:style w:styleId="Style_28" w:type="paragraph">
    <w:name w:val="Основной текст (2)_"/>
    <w:basedOn w:val="Style_11"/>
    <w:link w:val="Style_28_ch"/>
    <w:rPr>
      <w:rFonts w:ascii="Times New Roman" w:hAnsi="Times New Roman"/>
      <w:sz w:val="28"/>
      <w:highlight w:val="white"/>
    </w:rPr>
  </w:style>
  <w:style w:styleId="Style_28_ch" w:type="character">
    <w:name w:val="Основной текст (2)_"/>
    <w:basedOn w:val="Style_11_ch"/>
    <w:link w:val="Style_28"/>
    <w:rPr>
      <w:rFonts w:ascii="Times New Roman" w:hAnsi="Times New Roman"/>
      <w:sz w:val="28"/>
      <w:highlight w:val="white"/>
    </w:rPr>
  </w:style>
  <w:style w:styleId="Style_29" w:type="paragraph">
    <w:name w:val="Balloon Text"/>
    <w:basedOn w:val="Style_1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1_ch"/>
    <w:link w:val="Style_29"/>
    <w:rPr>
      <w:rFonts w:ascii="Tahoma" w:hAnsi="Tahoma"/>
      <w:sz w:val="16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Заголовок"/>
    <w:basedOn w:val="Style_1"/>
    <w:next w:val="Style_22"/>
    <w:link w:val="Style_3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4_ch" w:type="character">
    <w:name w:val="Заголовок"/>
    <w:basedOn w:val="Style_1_ch"/>
    <w:link w:val="Style_34"/>
    <w:rPr>
      <w:rFonts w:ascii="Liberation Sans" w:hAnsi="Liberation Sans"/>
      <w:sz w:val="28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2024-08-08T08:05:11Z</dcterms:modified>
</cp:coreProperties>
</file>