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CE" w:rsidRDefault="00EA59B1">
      <w:pPr>
        <w:spacing w:before="0"/>
        <w:ind w:hanging="567"/>
        <w:rPr>
          <w:rFonts w:ascii="Arial" w:hAnsi="Arial" w:cs="Arial"/>
          <w:b/>
          <w:sz w:val="32"/>
          <w:szCs w:val="32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0630" cy="73723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12" t="-84" r="-111" b="-84"/>
                    <a:stretch/>
                  </pic:blipFill>
                  <pic:spPr bwMode="auto">
                    <a:xfrm>
                      <a:off x="0" y="0"/>
                      <a:ext cx="5606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CE" w:rsidRDefault="00EA59B1">
      <w:pPr>
        <w:spacing w:line="120" w:lineRule="auto"/>
        <w:ind w:hanging="567"/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730BCE" w:rsidRDefault="00EA59B1">
      <w:pPr>
        <w:pStyle w:val="1"/>
        <w:spacing w:line="120" w:lineRule="auto"/>
        <w:ind w:hanging="567"/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730BCE" w:rsidRDefault="00EA59B1">
      <w:pPr>
        <w:pStyle w:val="FR1"/>
        <w:ind w:hanging="567"/>
      </w:pPr>
      <w:r>
        <w:rPr>
          <w:b/>
          <w:sz w:val="32"/>
          <w:szCs w:val="32"/>
        </w:rPr>
        <w:t>ПОСТАНОВЛЕНИЕ</w:t>
      </w:r>
    </w:p>
    <w:p w:rsidR="00730BCE" w:rsidRDefault="00EA59B1">
      <w:pPr>
        <w:pStyle w:val="FR2"/>
        <w:spacing w:before="280"/>
        <w:jc w:val="center"/>
      </w:pPr>
      <w:r>
        <w:rPr>
          <w:rFonts w:ascii="Arial" w:hAnsi="Arial" w:cs="Arial"/>
          <w:i w:val="0"/>
          <w:sz w:val="32"/>
          <w:szCs w:val="32"/>
        </w:rPr>
        <w:t xml:space="preserve">От  </w:t>
      </w:r>
      <w:r>
        <w:rPr>
          <w:rFonts w:ascii="Arial" w:hAnsi="Arial" w:cs="Arial"/>
          <w:i w:val="0"/>
          <w:sz w:val="32"/>
          <w:szCs w:val="32"/>
          <w:lang w:val="en-US"/>
        </w:rPr>
        <w:t>11.</w:t>
      </w:r>
      <w:r>
        <w:rPr>
          <w:rFonts w:ascii="Arial" w:hAnsi="Arial" w:cs="Arial"/>
          <w:i w:val="0"/>
          <w:sz w:val="32"/>
          <w:szCs w:val="32"/>
        </w:rPr>
        <w:t>12.2024 г.  № 1387</w:t>
      </w:r>
    </w:p>
    <w:p w:rsidR="00730BCE" w:rsidRDefault="00730BCE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программы профилактики рисков причинения вреда (ущерба) охраняемых законом ценностям в рамках осуществления </w:t>
      </w: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муниципального лесного контроля на территории</w:t>
      </w: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муниципального образования «Город Льгов» Курской области на 2025 год</w:t>
      </w:r>
    </w:p>
    <w:p w:rsidR="00730BCE" w:rsidRDefault="00730BCE">
      <w:pPr>
        <w:pStyle w:val="ConsPlusNormal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0BCE" w:rsidRDefault="00EA59B1">
      <w:pPr>
        <w:pStyle w:val="210"/>
        <w:shd w:val="clear" w:color="auto" w:fill="auto"/>
        <w:spacing w:before="0" w:after="0" w:line="360" w:lineRule="auto"/>
        <w:ind w:firstLine="720"/>
        <w:rPr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</w:t>
      </w:r>
      <w:r>
        <w:rPr>
          <w:rFonts w:ascii="Arial" w:hAnsi="Arial" w:cs="Arial"/>
          <w:b w:val="0"/>
          <w:color w:val="000000"/>
          <w:sz w:val="24"/>
          <w:szCs w:val="24"/>
        </w:rPr>
        <w:t>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</w:t>
      </w:r>
      <w:r>
        <w:rPr>
          <w:rFonts w:ascii="Arial" w:hAnsi="Arial" w:cs="Arial"/>
          <w:b w:val="0"/>
          <w:color w:val="000000"/>
          <w:sz w:val="24"/>
          <w:szCs w:val="24"/>
        </w:rPr>
        <w:t>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Льговского Городского Совета Депутатов  от 06 сентября 2023 № 71 «</w:t>
      </w:r>
      <w:r>
        <w:rPr>
          <w:rStyle w:val="29pt1"/>
          <w:rFonts w:ascii="Arial" w:hAnsi="Arial"/>
          <w:i w:val="0"/>
          <w:color w:val="000000"/>
          <w:sz w:val="24"/>
          <w:szCs w:val="24"/>
        </w:rPr>
        <w:t>Об утверждении Положения о муниципальном</w:t>
      </w:r>
      <w:r>
        <w:rPr>
          <w:rStyle w:val="29pt1"/>
          <w:rFonts w:ascii="Arial" w:hAnsi="Arial"/>
          <w:i w:val="0"/>
          <w:color w:val="000000"/>
          <w:sz w:val="24"/>
          <w:szCs w:val="24"/>
        </w:rPr>
        <w:t xml:space="preserve"> лесном контроле на территории муниципального образования "Город </w:t>
      </w:r>
      <w:r>
        <w:rPr>
          <w:rStyle w:val="29pt1"/>
          <w:rFonts w:ascii="Arial" w:hAnsi="Arial"/>
          <w:i w:val="0"/>
          <w:sz w:val="24"/>
          <w:szCs w:val="24"/>
        </w:rPr>
        <w:t xml:space="preserve">Льгов" Курской области, с ключевыми показателями лесного контроля </w:t>
      </w:r>
      <w:r>
        <w:rPr>
          <w:rFonts w:ascii="Arial" w:hAnsi="Arial" w:cs="Times New Roman"/>
          <w:b w:val="0"/>
          <w:sz w:val="24"/>
          <w:szCs w:val="24"/>
          <w:shd w:val="clear" w:color="auto" w:fill="FFFFFF"/>
        </w:rPr>
        <w:t>и их целевыми значениями, индикативными показателями лесного контроля и Пе</w:t>
      </w:r>
      <w:r>
        <w:rPr>
          <w:rFonts w:ascii="Arial" w:hAnsi="Arial" w:cs="Times New Roman"/>
          <w:b w:val="0"/>
          <w:color w:val="000000"/>
          <w:sz w:val="24"/>
          <w:szCs w:val="24"/>
          <w:shd w:val="clear" w:color="auto" w:fill="FFFFFF"/>
        </w:rPr>
        <w:t>речня индикаторов риска нарушения обязательных требований, проверяемых в рамках осуществления муниципального лесного контроля</w:t>
      </w:r>
      <w:r>
        <w:rPr>
          <w:rFonts w:ascii="Arial" w:hAnsi="Arial" w:cs="Arial"/>
          <w:b w:val="0"/>
          <w:color w:val="000000"/>
          <w:sz w:val="24"/>
          <w:szCs w:val="24"/>
        </w:rPr>
        <w:t>»</w:t>
      </w:r>
      <w:r w:rsidRPr="00EA59B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города Льгова Курской области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730BCE" w:rsidRDefault="00EA59B1">
      <w:pPr>
        <w:pStyle w:val="docdata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</w:t>
      </w:r>
      <w:r>
        <w:rPr>
          <w:rFonts w:ascii="Arial" w:hAnsi="Arial" w:cs="Arial"/>
          <w:shd w:val="clear" w:color="auto" w:fill="FFFFFF"/>
        </w:rPr>
        <w:t>профилактики рисков причинения вреда (ущерба) ох</w:t>
      </w:r>
      <w:r>
        <w:rPr>
          <w:rFonts w:ascii="Arial" w:hAnsi="Arial" w:cs="Arial"/>
          <w:shd w:val="clear" w:color="auto" w:fill="FFFFFF"/>
        </w:rPr>
        <w:t xml:space="preserve">раняемых законом ценностям в рамках осуществления муниципального лесного контроля на территории муниципального образования «Город Льгов» Курской области на 2025 год </w:t>
      </w:r>
      <w:r>
        <w:rPr>
          <w:rFonts w:ascii="Arial" w:hAnsi="Arial" w:cs="Arial"/>
        </w:rPr>
        <w:t>(далее - Программа профилактики нарушений), согласно приложению 1 к настоящему приказу.</w:t>
      </w:r>
    </w:p>
    <w:p w:rsidR="00730BCE" w:rsidRDefault="00EA59B1">
      <w:pPr>
        <w:pStyle w:val="docdata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И. о. начальника отдела ГО и ЧС, территориальной обороны Г.К. Козиной обеспечить размещение настоящего постановления на официальном сайте  города Льгова Курской области в информационно-телекоммуникационной сети Интернет.</w:t>
      </w:r>
    </w:p>
    <w:p w:rsidR="00730BCE" w:rsidRDefault="00EA59B1">
      <w:pPr>
        <w:pStyle w:val="docdata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Контроль за исполнением настояще</w:t>
      </w:r>
      <w:r>
        <w:rPr>
          <w:rFonts w:ascii="Arial" w:hAnsi="Arial" w:cs="Arial"/>
        </w:rPr>
        <w:t>го постановления оставляю за собой.</w:t>
      </w:r>
    </w:p>
    <w:p w:rsidR="00730BCE" w:rsidRDefault="00EA59B1">
      <w:pPr>
        <w:pStyle w:val="docdata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его подписания.</w:t>
      </w:r>
    </w:p>
    <w:p w:rsidR="00730BCE" w:rsidRDefault="00730BCE">
      <w:pPr>
        <w:jc w:val="both"/>
        <w:rPr>
          <w:rFonts w:ascii="Arial" w:hAnsi="Arial" w:cs="Arial"/>
          <w:sz w:val="24"/>
          <w:szCs w:val="24"/>
        </w:rPr>
      </w:pPr>
    </w:p>
    <w:p w:rsidR="00730BCE" w:rsidRDefault="00730BCE">
      <w:pPr>
        <w:jc w:val="both"/>
        <w:rPr>
          <w:rFonts w:ascii="Arial" w:hAnsi="Arial" w:cs="Arial"/>
          <w:sz w:val="24"/>
          <w:szCs w:val="24"/>
        </w:rPr>
      </w:pPr>
    </w:p>
    <w:p w:rsidR="00730BCE" w:rsidRDefault="00730BCE">
      <w:pPr>
        <w:jc w:val="both"/>
        <w:rPr>
          <w:rFonts w:ascii="Arial" w:hAnsi="Arial" w:cs="Arial"/>
          <w:sz w:val="24"/>
          <w:szCs w:val="24"/>
        </w:rPr>
      </w:pPr>
    </w:p>
    <w:p w:rsidR="00730BCE" w:rsidRDefault="00EA59B1">
      <w:pPr>
        <w:ind w:firstLine="567"/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                                А.С. Клемешов  </w:t>
      </w:r>
    </w:p>
    <w:p w:rsidR="00730BCE" w:rsidRDefault="00730BCE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730BCE" w:rsidRDefault="00730BCE">
      <w:pPr>
        <w:ind w:firstLine="567"/>
        <w:jc w:val="both"/>
        <w:rPr>
          <w:b/>
          <w:sz w:val="24"/>
        </w:rPr>
      </w:pPr>
    </w:p>
    <w:p w:rsidR="00EA59B1" w:rsidRDefault="00EA59B1" w:rsidP="00EA59B1">
      <w:pPr>
        <w:pStyle w:val="Style5"/>
        <w:widowControl/>
        <w:spacing w:line="240" w:lineRule="auto"/>
        <w:ind w:firstLine="0"/>
        <w:rPr>
          <w:b/>
          <w:szCs w:val="20"/>
        </w:rPr>
      </w:pPr>
    </w:p>
    <w:p w:rsidR="00730BCE" w:rsidRDefault="00EA59B1" w:rsidP="00EA59B1">
      <w:pPr>
        <w:pStyle w:val="Style5"/>
        <w:widowControl/>
        <w:spacing w:line="240" w:lineRule="auto"/>
        <w:ind w:firstLine="0"/>
        <w:jc w:val="right"/>
        <w:rPr>
          <w:rFonts w:ascii="Arial" w:hAnsi="Arial" w:cs="Arial"/>
        </w:rPr>
      </w:pPr>
      <w:r>
        <w:rPr>
          <w:rStyle w:val="FontStyle12"/>
          <w:rFonts w:ascii="Arial" w:hAnsi="Arial" w:cs="Arial"/>
          <w:sz w:val="24"/>
          <w:szCs w:val="24"/>
        </w:rPr>
        <w:t>П</w:t>
      </w:r>
      <w:r>
        <w:rPr>
          <w:rStyle w:val="FontStyle12"/>
          <w:rFonts w:ascii="Arial" w:hAnsi="Arial" w:cs="Arial"/>
          <w:sz w:val="24"/>
          <w:szCs w:val="24"/>
        </w:rPr>
        <w:t>р</w:t>
      </w:r>
      <w:r>
        <w:rPr>
          <w:rStyle w:val="FontStyle12"/>
          <w:rFonts w:ascii="Arial" w:hAnsi="Arial" w:cs="Arial"/>
          <w:sz w:val="24"/>
          <w:szCs w:val="24"/>
        </w:rPr>
        <w:t>иложение к постановлению</w:t>
      </w:r>
    </w:p>
    <w:p w:rsidR="00730BCE" w:rsidRDefault="00EA59B1">
      <w:pPr>
        <w:pStyle w:val="Style5"/>
        <w:widowControl/>
        <w:spacing w:line="240" w:lineRule="auto"/>
        <w:ind w:firstLine="0"/>
        <w:jc w:val="right"/>
        <w:rPr>
          <w:rFonts w:ascii="Arial" w:hAnsi="Arial" w:cs="Arial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</w:rPr>
        <w:t>Администрации города Льгова</w:t>
      </w:r>
    </w:p>
    <w:p w:rsidR="00730BCE" w:rsidRDefault="00730BCE">
      <w:pPr>
        <w:pStyle w:val="Style5"/>
        <w:widowControl/>
        <w:spacing w:line="240" w:lineRule="auto"/>
        <w:ind w:firstLine="0"/>
        <w:jc w:val="right"/>
        <w:rPr>
          <w:rFonts w:ascii="Arial" w:hAnsi="Arial" w:cs="Arial"/>
        </w:rPr>
      </w:pPr>
    </w:p>
    <w:p w:rsidR="00730BCE" w:rsidRDefault="00EA59B1">
      <w:pPr>
        <w:pStyle w:val="Style5"/>
        <w:widowControl/>
        <w:spacing w:line="240" w:lineRule="auto"/>
        <w:ind w:firstLine="0"/>
        <w:jc w:val="right"/>
        <w:rPr>
          <w:rFonts w:ascii="Arial" w:hAnsi="Arial" w:cs="Arial"/>
        </w:rPr>
      </w:pPr>
      <w:r>
        <w:rPr>
          <w:rStyle w:val="FontStyle12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</w:rPr>
        <w:t xml:space="preserve">от «11» декабря 2024 № 1387 </w:t>
      </w:r>
    </w:p>
    <w:p w:rsidR="00730BCE" w:rsidRDefault="00730BCE">
      <w:pPr>
        <w:pStyle w:val="Style5"/>
        <w:widowControl/>
        <w:spacing w:line="240" w:lineRule="auto"/>
        <w:ind w:firstLine="0"/>
        <w:rPr>
          <w:rFonts w:ascii="Arial" w:hAnsi="Arial" w:cs="Arial"/>
        </w:rPr>
      </w:pP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</w:t>
      </w: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охраняемых законом ценностям в рамках осуществления </w:t>
      </w: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муниципального лесного контроля на территории</w:t>
      </w:r>
    </w:p>
    <w:p w:rsidR="00730BCE" w:rsidRDefault="00EA59B1">
      <w:pPr>
        <w:tabs>
          <w:tab w:val="left" w:pos="0"/>
        </w:tabs>
        <w:spacing w:before="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муниципального образования «Город Льгов»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Курской области на 2025 год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Настоящая Программа профилактики рисков причинения вреда (ущерба) охраняемых законом ценностям в рамках осуществления муниципального лесного контроля на территории муниципального образования «Город Льгов» Курской области (дале</w:t>
      </w:r>
      <w:r>
        <w:rPr>
          <w:rFonts w:ascii="Arial" w:hAnsi="Arial" w:cs="Arial"/>
          <w:sz w:val="24"/>
          <w:szCs w:val="24"/>
          <w:shd w:val="clear" w:color="auto" w:fill="FFFFFF"/>
        </w:rPr>
        <w:t>е - Программа) разработана в целях реализации стандарта комплексной профилактики рисков причинения вреда охраняемым законом ценностям.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 Анализ и оценка состояния подконтрольной сферы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1.1. Одним из важных 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аправлений деятельности органов местного самоуправления является организация и проведение на территории муниципального образования «Город Льгов» Курской области проверок соблюдения юридическими лицами, индивидуальными предпринимателями и гражданами (далее </w:t>
      </w:r>
      <w:r>
        <w:rPr>
          <w:rFonts w:ascii="Arial" w:hAnsi="Arial" w:cs="Arial"/>
          <w:sz w:val="24"/>
          <w:szCs w:val="24"/>
          <w:shd w:val="clear" w:color="auto" w:fill="FFFFFF"/>
        </w:rPr>
        <w:t>– контролируемые лица)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муниципальными правовыми актами города Льгова (далее – обязательные требов</w:t>
      </w:r>
      <w:r>
        <w:rPr>
          <w:rFonts w:ascii="Arial" w:hAnsi="Arial" w:cs="Arial"/>
          <w:sz w:val="24"/>
          <w:szCs w:val="24"/>
          <w:shd w:val="clear" w:color="auto" w:fill="FFFFFF"/>
        </w:rPr>
        <w:t>ания), в отношении лесных участков, находящихся в собственности муниципального образования «Город Льгов»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1.2. Подконтрольными субъектами, в отношении которых осуществляется муниципальный лесной контроль: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юридические лица;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индивидуальные предприниматели;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физические лица.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1.3. Наиболее значимыми рисками для охраняемых законом ценностям является несоблюдение ко</w:t>
      </w:r>
      <w:r>
        <w:rPr>
          <w:rFonts w:ascii="Arial" w:hAnsi="Arial" w:cs="Arial"/>
          <w:sz w:val="24"/>
          <w:szCs w:val="24"/>
          <w:shd w:val="clear" w:color="auto" w:fill="FFFFFF"/>
        </w:rPr>
        <w:t>нтролируемыми лицами установленных обязательных требований.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1.4. Ожидаемыми тенденциями, которые могут оказать воздействие на состояние подконтрольной сферы в период реализации программы, является увеличение доли законопослушных контролируемых лиц и уменьш</w:t>
      </w:r>
      <w:r>
        <w:rPr>
          <w:rFonts w:ascii="Arial" w:hAnsi="Arial" w:cs="Arial"/>
          <w:sz w:val="24"/>
          <w:szCs w:val="24"/>
          <w:shd w:val="clear" w:color="auto" w:fill="FFFFFF"/>
        </w:rPr>
        <w:t>ение количества правонарушений.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1.5. С учетом специфики контрольных функций, вариантами решения проблемы является обеспечение квалифицированной профилактической работы должностных лиц управления муниципального контроля города Льгова, а также обеспечение ед</w:t>
      </w:r>
      <w:r>
        <w:rPr>
          <w:rFonts w:ascii="Arial" w:hAnsi="Arial" w:cs="Arial"/>
          <w:sz w:val="24"/>
          <w:szCs w:val="24"/>
          <w:shd w:val="clear" w:color="auto" w:fill="FFFFFF"/>
        </w:rPr>
        <w:t>инообразия понимания предмета контроля контролируемыми лицами.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1.6. Данные о проведенных мероприятиях Администрацией города Льгова в рамках осуществления муниципального лесного контроля за 2022 год и истекший период 2023 года.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Постановлением Правительства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РФ от 10.03.2022 № 336 «Об особенностях организации и осуществления государственного контроля (надзора), муниципального контроля» проведение плановых и внеплановых контрольных мероприятий было ограничено (введен мораторий). 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 2023 году плановых контрольны</w:t>
      </w:r>
      <w:r>
        <w:rPr>
          <w:rFonts w:ascii="Arial" w:hAnsi="Arial" w:cs="Arial"/>
          <w:sz w:val="24"/>
          <w:szCs w:val="24"/>
          <w:shd w:val="clear" w:color="auto" w:fill="FFFFFF"/>
        </w:rPr>
        <w:t>х мероприятий в рамках осуществления муниципального лесного контроля не проводилось.</w:t>
      </w:r>
    </w:p>
    <w:p w:rsidR="00730BCE" w:rsidRDefault="00EA59B1">
      <w:pPr>
        <w:spacing w:before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Внеплановых контрольных мероприятий с взаимодействием с контролируемыми лицами в 2023 году не проводилось. </w:t>
      </w:r>
    </w:p>
    <w:p w:rsidR="00730BCE" w:rsidRDefault="00EA59B1">
      <w:pPr>
        <w:shd w:val="clear" w:color="auto" w:fill="FFFFFF"/>
        <w:spacing w:before="0"/>
        <w:ind w:firstLine="708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а также устранения причин, факторов и условий, способствующих нарушениям обязательных требований, в 2023 году в соответствии с утвержденной программой профилактики Администрац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ией города Льгова осуществлялись следующие мероприятия. </w:t>
      </w:r>
    </w:p>
    <w:p w:rsidR="00730BCE" w:rsidRDefault="00EA59B1">
      <w:pPr>
        <w:shd w:val="clear" w:color="auto" w:fill="FFFFFF"/>
        <w:spacing w:before="0"/>
        <w:ind w:firstLine="708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Должностными лицами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консультирований </w:t>
      </w:r>
      <w:r>
        <w:rPr>
          <w:rFonts w:ascii="Arial" w:hAnsi="Arial" w:cs="Arial"/>
          <w:sz w:val="24"/>
          <w:szCs w:val="24"/>
        </w:rPr>
        <w:t>по вопросам, связанным с организацией и осуществлением муниципального контроля не проводилось.</w:t>
      </w:r>
    </w:p>
    <w:p w:rsidR="00730BCE" w:rsidRDefault="00EA59B1">
      <w:pPr>
        <w:tabs>
          <w:tab w:val="left" w:pos="851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 официальный сайт Администрации города Льгова (</w:t>
      </w:r>
      <w:r>
        <w:rPr>
          <w:rFonts w:ascii="Arial" w:hAnsi="Arial" w:cs="Arial"/>
          <w:sz w:val="24"/>
          <w:szCs w:val="24"/>
        </w:rPr>
        <w:t>https://gorlgov.go</w:t>
      </w:r>
      <w:r>
        <w:rPr>
          <w:rFonts w:ascii="Arial" w:hAnsi="Arial" w:cs="Arial"/>
          <w:sz w:val="24"/>
          <w:szCs w:val="24"/>
        </w:rPr>
        <w:t>suslugi.ru/?ysclid=lne5gq7pvm642078320</w:t>
      </w:r>
      <w:r>
        <w:rPr>
          <w:rFonts w:ascii="Arial" w:hAnsi="Arial" w:cs="Arial"/>
          <w:sz w:val="24"/>
          <w:szCs w:val="24"/>
          <w:shd w:val="clear" w:color="auto" w:fill="FFFFFF"/>
        </w:rPr>
        <w:t>) размещено обобщение правоприменительной практики осуществления муниципального лесного контроля на территории муниципального образования «Город Льгов» Курской области за 2022 год, руководство по соблюдению обязательны</w:t>
      </w:r>
      <w:r>
        <w:rPr>
          <w:rFonts w:ascii="Arial" w:hAnsi="Arial" w:cs="Arial"/>
          <w:sz w:val="24"/>
          <w:szCs w:val="24"/>
          <w:shd w:val="clear" w:color="auto" w:fill="FFFFFF"/>
        </w:rPr>
        <w:t>х требований, размещен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2023 году плановых контрольных мероприятий в </w:t>
      </w:r>
      <w:r>
        <w:rPr>
          <w:rFonts w:ascii="Arial" w:hAnsi="Arial" w:cs="Arial"/>
          <w:sz w:val="24"/>
          <w:szCs w:val="24"/>
          <w:shd w:val="clear" w:color="auto" w:fill="FFFFFF"/>
        </w:rPr>
        <w:t>рамках осуществления муниципального лесного контроля не проводилось.</w:t>
      </w:r>
    </w:p>
    <w:p w:rsidR="00730BCE" w:rsidRDefault="00EA59B1">
      <w:pPr>
        <w:spacing w:before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Внеплановых контрольных мероприятий с взаимодействием с контролируемыми лицами в 2023 году не проводилось. </w:t>
      </w:r>
    </w:p>
    <w:p w:rsidR="00730BCE" w:rsidRDefault="00EA59B1">
      <w:pPr>
        <w:shd w:val="clear" w:color="auto" w:fill="FFFFFF"/>
        <w:spacing w:before="0"/>
        <w:ind w:firstLine="708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, а также устранения причин, факторов и условий, способствующих нарушениям обязательных требований, в 2023 году в соответствии с утвержденной программой профилактики управлением осуществлялись следующие мероприятия. </w:t>
      </w:r>
    </w:p>
    <w:p w:rsidR="00730BCE" w:rsidRDefault="00730BCE">
      <w:pPr>
        <w:shd w:val="clear" w:color="auto" w:fill="FFFFFF"/>
        <w:spacing w:before="0"/>
        <w:ind w:firstLine="708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730BCE" w:rsidRDefault="00EA59B1">
      <w:pPr>
        <w:spacing w:before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 Цели и задачи программы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2.1.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Профи</w:t>
      </w:r>
      <w:r>
        <w:rPr>
          <w:rFonts w:ascii="Arial" w:hAnsi="Arial" w:cs="Arial"/>
          <w:sz w:val="24"/>
          <w:szCs w:val="24"/>
          <w:shd w:val="clear" w:color="auto" w:fill="FFFFFF"/>
        </w:rPr>
        <w:t>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</w:t>
      </w:r>
      <w:r>
        <w:rPr>
          <w:rFonts w:ascii="Arial" w:hAnsi="Arial" w:cs="Arial"/>
          <w:sz w:val="24"/>
          <w:szCs w:val="24"/>
          <w:shd w:val="clear" w:color="auto" w:fill="FFFFFF"/>
        </w:rPr>
        <w:t>сновных целей: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предотвращению рисков причинения вреда охраняемым законом ценностям;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мотивации контролируемых лиц к добросовестному поведению и, как следствие, </w:t>
      </w:r>
      <w:r>
        <w:rPr>
          <w:rFonts w:ascii="Arial" w:hAnsi="Arial" w:cs="Arial"/>
          <w:sz w:val="24"/>
          <w:szCs w:val="24"/>
          <w:shd w:val="clear" w:color="auto" w:fill="FFFFFF"/>
        </w:rPr>
        <w:t>снижение административных и финансовых издержек контролируемых лиц;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обеспечению прозрачности контрольной деятельности и информационной открытости;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2.2.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Проведение профилактических мероприятий позволит решить следующие задачи: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</w:t>
      </w:r>
      <w:r>
        <w:rPr>
          <w:rFonts w:ascii="Arial" w:hAnsi="Arial" w:cs="Arial"/>
          <w:sz w:val="24"/>
          <w:szCs w:val="24"/>
          <w:shd w:val="clear" w:color="auto" w:fill="FFFFFF"/>
        </w:rPr>
        <w:t>ения рисков их возникновения;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установление и оценка зависимости видов, форм и интенсивности профилактических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сбор данных об объектах контроля и контролируемых лицах для </w:t>
      </w:r>
      <w:r>
        <w:rPr>
          <w:rFonts w:ascii="Arial" w:hAnsi="Arial" w:cs="Arial"/>
          <w:sz w:val="24"/>
          <w:szCs w:val="24"/>
          <w:shd w:val="clear" w:color="auto" w:fill="FFFFFF"/>
        </w:rPr>
        <w:t>организации профилактической работы;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создание системы консультирования контролируемых лиц, в том числе с использованием средств информационно</w:t>
      </w:r>
      <w:r>
        <w:rPr>
          <w:rFonts w:ascii="Arial" w:hAnsi="Arial" w:cs="Arial"/>
          <w:sz w:val="24"/>
          <w:szCs w:val="24"/>
          <w:shd w:val="clear" w:color="auto" w:fill="FFFFFF"/>
        </w:rPr>
        <w:t>-телекоммуникационной сети «Интернет»;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информирование контролируемых лиц о видах правонарушений, рекомендаций по их недопущению и устранению.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 Перечень профилактических мероприятий и сроки их проведения</w:t>
      </w:r>
    </w:p>
    <w:p w:rsidR="00730BCE" w:rsidRDefault="00730BCE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3.1.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Администрацией города Льгова в рамках осущес</w:t>
      </w:r>
      <w:r>
        <w:rPr>
          <w:rFonts w:ascii="Arial" w:hAnsi="Arial" w:cs="Arial"/>
          <w:sz w:val="24"/>
          <w:szCs w:val="24"/>
          <w:shd w:val="clear" w:color="auto" w:fill="FFFFFF"/>
        </w:rPr>
        <w:t>твления муниципального лесного контроля проводит следующие виды профилактических мероприятий, утвержденный положением о виде муниципального контроля:</w:t>
      </w:r>
    </w:p>
    <w:p w:rsidR="00730BCE" w:rsidRDefault="00EA59B1">
      <w:pPr>
        <w:tabs>
          <w:tab w:val="left" w:pos="1134"/>
        </w:tabs>
        <w:spacing w:before="0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информирование;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Информирование контролируемых и иных заинтересованных лиц по вопросам соблюдения обязат</w:t>
      </w:r>
      <w:r>
        <w:rPr>
          <w:rFonts w:ascii="Arial" w:hAnsi="Arial" w:cs="Arial"/>
          <w:sz w:val="24"/>
          <w:szCs w:val="24"/>
          <w:lang w:eastAsia="ru-RU"/>
        </w:rPr>
        <w:t>ельных требований осуществляется:</w:t>
      </w:r>
    </w:p>
    <w:p w:rsidR="00730BCE" w:rsidRDefault="00EA59B1">
      <w:pPr>
        <w:spacing w:before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730BCE" w:rsidRDefault="00EA59B1">
      <w:pPr>
        <w:spacing w:before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 личном обращении к должностным лицам Администрации города Льгова, осуществляющим муниципальный контроль;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информационных материалов, размещенных на информационном стенде в Администрации города Льгова.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 Администрации города Льгова, график личного приема заявителей размещается на официальном сайте.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Администрацией города Льгова размещается и поддерживается в актуальном состоянии на официальном сайте в сети «Интернет» следующие сведения: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</w:t>
      </w:r>
      <w:r>
        <w:rPr>
          <w:rFonts w:ascii="Arial" w:hAnsi="Arial" w:cs="Arial"/>
          <w:sz w:val="24"/>
          <w:szCs w:val="24"/>
        </w:rPr>
        <w:t xml:space="preserve"> нормативных правовых актов, регулирующих осуществление муниципального контроля;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hyperlink r:id="rId8" w:tooltip="consultantplus://offline/ref=ACD91AE7034EBDEDB0FC6030F8C745FEC8C61FBF80B586BF27F13B472C774AA93EDF8209B340CFC03DFE91A99FY8y3K" w:history="1">
        <w:r>
          <w:rPr>
            <w:rFonts w:ascii="Arial" w:hAnsi="Arial" w:cs="Arial"/>
            <w:sz w:val="24"/>
            <w:szCs w:val="24"/>
          </w:rPr>
          <w:t>пере</w:t>
        </w:r>
        <w:r>
          <w:rPr>
            <w:rFonts w:ascii="Arial" w:hAnsi="Arial" w:cs="Arial"/>
            <w:sz w:val="24"/>
            <w:szCs w:val="24"/>
          </w:rPr>
          <w:t>чень</w:t>
        </w:r>
      </w:hyperlink>
      <w:r>
        <w:rPr>
          <w:rFonts w:ascii="Arial" w:hAnsi="Arial" w:cs="Arial"/>
          <w:sz w:val="24"/>
          <w:szCs w:val="24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</w:t>
      </w:r>
      <w:r>
        <w:rPr>
          <w:rFonts w:ascii="Arial" w:hAnsi="Arial" w:cs="Arial"/>
          <w:sz w:val="24"/>
          <w:szCs w:val="24"/>
        </w:rPr>
        <w:t>ний, с текстами в действующей редакции;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9" w:tooltip="consultantplus://offline/ref=9227F78F1CD5B3408E469F268270A0C2D8951CC748EEB1305BBBC0BA4FBD72EEE019410D1D9499506C570EB039F041691A63CE89E3FE7CE3g0yEK" w:history="1">
        <w:r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31.07.2020 № 247-ФЗ «Об обязательных </w:t>
      </w:r>
      <w:r>
        <w:rPr>
          <w:rFonts w:ascii="Arial" w:hAnsi="Arial" w:cs="Arial"/>
          <w:sz w:val="24"/>
          <w:szCs w:val="24"/>
        </w:rPr>
        <w:t>требованиях в Российской Федерации»;</w:t>
      </w:r>
    </w:p>
    <w:p w:rsidR="00730BCE" w:rsidRDefault="00EA59B1">
      <w:pPr>
        <w:spacing w:before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индикаторов риска нарушения обязательных требований;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контроля;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программу профилактики рисков причинения вреда;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исчерпывающий перечень сведений, которые могут запрашиваться контрольным органом </w:t>
      </w:r>
      <w:r>
        <w:rPr>
          <w:rFonts w:ascii="Arial" w:hAnsi="Arial" w:cs="Arial"/>
          <w:sz w:val="24"/>
          <w:szCs w:val="24"/>
        </w:rPr>
        <w:t>у контролируемого лица;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способах получения консультаций по вопросам соблюдения обязательных требований;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доклады о му</w:t>
      </w:r>
      <w:r>
        <w:rPr>
          <w:rFonts w:ascii="Arial" w:hAnsi="Arial" w:cs="Arial"/>
          <w:sz w:val="24"/>
          <w:szCs w:val="24"/>
        </w:rPr>
        <w:t>ниципальном контроле;</w:t>
      </w:r>
    </w:p>
    <w:p w:rsidR="00730BCE" w:rsidRDefault="00EA59B1">
      <w:pPr>
        <w:tabs>
          <w:tab w:val="left" w:pos="284"/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сведения, предусмотренные нормативными правовыми актами Российской Федерации, нормативными правовыми актами Курской области, муниципальными правовыми актами и (или) программами профилактики рисков причинения вреда.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Информирование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осуществляется по мере необходимости.</w:t>
      </w:r>
    </w:p>
    <w:p w:rsidR="00730BCE" w:rsidRDefault="00EA59B1">
      <w:pPr>
        <w:tabs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объявление предостережения;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Администрация города Льгова, являясь контрольным органом объявляет контролируемому лицу предостережение о недопустимости нарушения обязательных требований (далее – предостережение) при н</w:t>
      </w:r>
      <w:r>
        <w:rPr>
          <w:rFonts w:ascii="Arial" w:hAnsi="Arial" w:cs="Arial"/>
          <w:sz w:val="24"/>
          <w:szCs w:val="24"/>
          <w:shd w:val="clear" w:color="auto" w:fill="FFFFFF"/>
        </w:rPr>
        <w:t>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</w:t>
      </w:r>
      <w:r>
        <w:rPr>
          <w:rFonts w:ascii="Arial" w:hAnsi="Arial" w:cs="Arial"/>
          <w:sz w:val="24"/>
          <w:szCs w:val="24"/>
          <w:shd w:val="clear" w:color="auto" w:fill="FFFFFF"/>
        </w:rPr>
        <w:t>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Объявление предостережения осуществляется по мере необходимости.</w:t>
      </w:r>
    </w:p>
    <w:p w:rsidR="00730BCE" w:rsidRDefault="00EA59B1">
      <w:pPr>
        <w:tabs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консультирование;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порядка проведения контрольных мероприятий;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периодичности проведения контрольных мероприятий;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порядка принятия решений по итогам контрольных мероприятий;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порядка обжалования решений контрольного органа.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Должностные лица Администрации города Льгова осуществляют консультирование контролируемых лиц и их представителей: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 виде устных разъяснений по тел</w:t>
      </w:r>
      <w:r>
        <w:rPr>
          <w:rFonts w:ascii="Arial" w:hAnsi="Arial" w:cs="Arial"/>
          <w:sz w:val="24"/>
          <w:szCs w:val="24"/>
          <w:shd w:val="clear" w:color="auto" w:fill="FFFFFF"/>
        </w:rPr>
        <w:t>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посредством размещения на официальном сайте письменного разъяснения по однотипным обращениям (более 10 однотипных обр</w:t>
      </w:r>
      <w:r>
        <w:rPr>
          <w:rFonts w:ascii="Arial" w:hAnsi="Arial" w:cs="Arial"/>
          <w:sz w:val="24"/>
          <w:szCs w:val="24"/>
          <w:shd w:val="clear" w:color="auto" w:fill="FFFFFF"/>
        </w:rPr>
        <w:t>ащений) контролируемых лиц и их представителей, подписанного уполномоченным должностным лицом контрольного органа.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порядок обжалования решений контроль</w:t>
      </w:r>
      <w:r>
        <w:rPr>
          <w:rFonts w:ascii="Arial" w:hAnsi="Arial" w:cs="Arial"/>
          <w:sz w:val="24"/>
          <w:szCs w:val="24"/>
          <w:shd w:val="clear" w:color="auto" w:fill="FFFFFF"/>
        </w:rPr>
        <w:t>ного органа;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разъяснение норм действующего законодательства для предотвращения нарушения обязательных требований.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Консультирование осуществляется по мере необходимости.</w:t>
      </w:r>
    </w:p>
    <w:p w:rsidR="00730BCE" w:rsidRDefault="00EA59B1">
      <w:pPr>
        <w:tabs>
          <w:tab w:val="left" w:pos="1134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4)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профилактический визит.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Профилактический визит проводится должностным лицом управлен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730BCE" w:rsidRDefault="00EA59B1">
      <w:pPr>
        <w:tabs>
          <w:tab w:val="left" w:pos="284"/>
        </w:tabs>
        <w:spacing w:before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Профилактические визиты проводятся по согласованию с контролируемыми лицами. Контрольный орган направляет контролир</w:t>
      </w:r>
      <w:r>
        <w:rPr>
          <w:rFonts w:ascii="Arial" w:hAnsi="Arial" w:cs="Arial"/>
          <w:sz w:val="24"/>
          <w:szCs w:val="24"/>
          <w:lang w:eastAsia="ru-RU"/>
        </w:rPr>
        <w:t>уемому лицу уведомление о проведении профилактического визита не позднее чем за пять рабочих дней до даты его проведения. Контролируемое лицо вправе отказаться от проведения профилактического визита (включая обязательный профилактический визит), уведомив о</w:t>
      </w:r>
      <w:r>
        <w:rPr>
          <w:rFonts w:ascii="Arial" w:hAnsi="Arial" w:cs="Arial"/>
          <w:sz w:val="24"/>
          <w:szCs w:val="24"/>
          <w:lang w:eastAsia="ru-RU"/>
        </w:rPr>
        <w:t>б этом контрольный орган не позднее, чем за три рабочих дня до даты его проведения.</w:t>
      </w:r>
    </w:p>
    <w:p w:rsidR="00730BCE" w:rsidRDefault="00EA59B1">
      <w:pPr>
        <w:pStyle w:val="a3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одного года с момента нач</w:t>
      </w:r>
      <w:r>
        <w:rPr>
          <w:rFonts w:ascii="Arial" w:hAnsi="Arial" w:cs="Arial"/>
          <w:sz w:val="24"/>
          <w:szCs w:val="24"/>
        </w:rPr>
        <w:t>ала такой деятельности (при наличии сведений о начале деятельности).</w:t>
      </w:r>
    </w:p>
    <w:p w:rsidR="00730BCE" w:rsidRDefault="00730BCE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12"/>
        <w:gridCol w:w="2693"/>
        <w:gridCol w:w="2431"/>
      </w:tblGrid>
      <w:tr w:rsidR="00730BCE">
        <w:tc>
          <w:tcPr>
            <w:tcW w:w="594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12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730BCE">
        <w:tc>
          <w:tcPr>
            <w:tcW w:w="594" w:type="dxa"/>
          </w:tcPr>
          <w:p w:rsidR="00730BCE" w:rsidRDefault="00EA59B1">
            <w:pPr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посредством размещения сведений, предусмотренных Федеральным законом                      № 248-ФЗ, на официальном сайте муниципального образования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официальном сайте контрольного органа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сети «Интернет», в средствах </w:t>
            </w:r>
            <w:r>
              <w:rPr>
                <w:rFonts w:ascii="Arial" w:hAnsi="Arial" w:cs="Arial"/>
                <w:sz w:val="24"/>
                <w:szCs w:val="24"/>
              </w:rPr>
              <w:t>массовой информации.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города Льгова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730BCE">
        <w:tc>
          <w:tcPr>
            <w:tcW w:w="594" w:type="dxa"/>
          </w:tcPr>
          <w:p w:rsidR="00730BCE" w:rsidRDefault="00EA59B1">
            <w:pPr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осуществления муниципального контроля (надзора) в области муниципального лесного контроля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</w:t>
            </w:r>
            <w:r>
              <w:rPr>
                <w:rFonts w:ascii="Arial" w:hAnsi="Arial" w:cs="Arial"/>
                <w:sz w:val="24"/>
                <w:szCs w:val="24"/>
              </w:rPr>
              <w:t>вый заместитель главы Администрации города Льгова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730BCE">
        <w:tc>
          <w:tcPr>
            <w:tcW w:w="594" w:type="dxa"/>
          </w:tcPr>
          <w:p w:rsidR="00730BCE" w:rsidRDefault="00EA59B1">
            <w:pPr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лесного контроля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Админ</w:t>
            </w:r>
            <w:r>
              <w:rPr>
                <w:rFonts w:ascii="Arial" w:hAnsi="Arial" w:cs="Arial"/>
                <w:sz w:val="24"/>
                <w:szCs w:val="24"/>
              </w:rPr>
              <w:t>истрации города Льгова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 при наличии оснований</w:t>
            </w:r>
          </w:p>
        </w:tc>
      </w:tr>
      <w:tr w:rsidR="00730BCE">
        <w:tc>
          <w:tcPr>
            <w:tcW w:w="594" w:type="dxa"/>
          </w:tcPr>
          <w:p w:rsidR="00730BCE" w:rsidRDefault="00EA59B1">
            <w:pPr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лесного контроля: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оснований для проведения   профилактических </w:t>
            </w:r>
            <w:r>
              <w:rPr>
                <w:rFonts w:ascii="Arial" w:hAnsi="Arial" w:cs="Arial"/>
                <w:sz w:val="24"/>
                <w:szCs w:val="24"/>
              </w:rPr>
              <w:t>и внеплановых контрольных (надзорных) мероприятий;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порядка проведения контрольного (надзорного) мероприятия;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порядка обжалования решений органа, действия (б</w:t>
            </w:r>
            <w:r>
              <w:rPr>
                <w:rFonts w:ascii="Arial" w:hAnsi="Arial" w:cs="Arial"/>
                <w:sz w:val="24"/>
                <w:szCs w:val="24"/>
              </w:rPr>
              <w:t>ездействия) должностных лиц по результатам профилактических и контрольных (надзорных) мероприятий.</w:t>
            </w:r>
          </w:p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посредствам телефонной связи, электронной почты, в</w:t>
            </w:r>
            <w:r>
              <w:rPr>
                <w:rFonts w:ascii="Arial" w:hAnsi="Arial" w:cs="Arial"/>
                <w:sz w:val="24"/>
                <w:szCs w:val="24"/>
              </w:rPr>
              <w:t>идео-конференц-связи, при получении письменного запроса -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города Льгова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</w:tr>
      <w:tr w:rsidR="00730BCE">
        <w:tc>
          <w:tcPr>
            <w:tcW w:w="594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730BCE" w:rsidRDefault="00EA59B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 проводит</w:t>
            </w:r>
            <w:r>
              <w:rPr>
                <w:rFonts w:ascii="Arial" w:hAnsi="Arial" w:cs="Arial"/>
                <w:sz w:val="24"/>
                <w:szCs w:val="24"/>
              </w:rPr>
              <w:t>ся должностным лицом в виде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</w:tc>
        <w:tc>
          <w:tcPr>
            <w:tcW w:w="2693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города Льгова</w:t>
            </w:r>
          </w:p>
        </w:tc>
        <w:tc>
          <w:tcPr>
            <w:tcW w:w="2431" w:type="dxa"/>
          </w:tcPr>
          <w:p w:rsidR="00730BCE" w:rsidRDefault="00EA59B1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согласованию с контролируемым лицом</w:t>
            </w:r>
          </w:p>
        </w:tc>
      </w:tr>
    </w:tbl>
    <w:p w:rsidR="00730BCE" w:rsidRDefault="00730BCE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730BCE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p w:rsidR="00730BCE" w:rsidRDefault="00730BCE">
      <w:pPr>
        <w:tabs>
          <w:tab w:val="left" w:pos="1560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4.1.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Основным механизмом оценки эффективности и результативности профилактических мероприятий является: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снижение уровня нарушений соблюдений обязательных т</w:t>
      </w:r>
      <w:r>
        <w:rPr>
          <w:rFonts w:ascii="Arial" w:hAnsi="Arial" w:cs="Arial"/>
          <w:sz w:val="24"/>
          <w:szCs w:val="24"/>
          <w:shd w:val="clear" w:color="auto" w:fill="FFFFFF"/>
        </w:rPr>
        <w:t>ребований контролируемыми лицами;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понятность </w:t>
      </w:r>
      <w:r>
        <w:rPr>
          <w:rFonts w:ascii="Arial" w:hAnsi="Arial" w:cs="Arial"/>
          <w:sz w:val="24"/>
          <w:szCs w:val="24"/>
          <w:shd w:val="clear" w:color="auto" w:fill="FFFFFF"/>
        </w:rPr>
        <w:t>обязательных требований, обеспечивающая их однозначное толкование контролируемыми лицами и контрольным органом;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вовлечение контролируемых лиц в регулярное взаимодействие с контрольным органом.</w:t>
      </w:r>
    </w:p>
    <w:p w:rsidR="00730BCE" w:rsidRDefault="00EA59B1">
      <w:pPr>
        <w:tabs>
          <w:tab w:val="left" w:pos="1560"/>
        </w:tabs>
        <w:spacing w:before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4.2.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Системой показателей эффективности программы является уров</w:t>
      </w:r>
      <w:r>
        <w:rPr>
          <w:rFonts w:ascii="Arial" w:hAnsi="Arial" w:cs="Arial"/>
          <w:sz w:val="24"/>
          <w:szCs w:val="24"/>
          <w:shd w:val="clear" w:color="auto" w:fill="FFFFFF"/>
        </w:rPr>
        <w:t>ень правовой грамотности в регулируемых сферах и, как следствие, снижение уровня правонарушений.</w:t>
      </w:r>
    </w:p>
    <w:p w:rsidR="00730BCE" w:rsidRDefault="00EA59B1">
      <w:pPr>
        <w:spacing w:before="0"/>
        <w:ind w:firstLine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4.3. </w:t>
      </w:r>
      <w:r>
        <w:rPr>
          <w:rStyle w:val="25"/>
          <w:rFonts w:ascii="Arial" w:eastAsia="Calibri" w:hAnsi="Arial" w:cs="Arial"/>
          <w:sz w:val="24"/>
          <w:szCs w:val="24"/>
        </w:rPr>
        <w:t>Проведение обязательных профилактических визитов и объявление предостережений в условиях постоянного уменьшения количества внеплановых контрольных меропри</w:t>
      </w:r>
      <w:r>
        <w:rPr>
          <w:rStyle w:val="25"/>
          <w:rFonts w:ascii="Arial" w:eastAsia="Calibri" w:hAnsi="Arial" w:cs="Arial"/>
          <w:sz w:val="24"/>
          <w:szCs w:val="24"/>
        </w:rPr>
        <w:t xml:space="preserve">ятий являются одними из самых приемлемых механизмов взаимодействия между инспекторами и контролируемыми лицами (указанное позволяет </w:t>
      </w:r>
      <w:r>
        <w:rPr>
          <w:rStyle w:val="26"/>
          <w:rFonts w:ascii="Arial" w:eastAsia="Calibri" w:hAnsi="Arial" w:cs="Arial"/>
          <w:i w:val="0"/>
          <w:sz w:val="24"/>
          <w:szCs w:val="24"/>
        </w:rPr>
        <w:t>контролируемому лицу</w:t>
      </w:r>
      <w:r>
        <w:rPr>
          <w:rStyle w:val="26"/>
          <w:rFonts w:ascii="Arial" w:eastAsia="Calibri" w:hAnsi="Arial" w:cs="Arial"/>
          <w:sz w:val="24"/>
          <w:szCs w:val="24"/>
        </w:rPr>
        <w:t xml:space="preserve"> </w:t>
      </w:r>
      <w:r>
        <w:rPr>
          <w:rStyle w:val="25"/>
          <w:rFonts w:ascii="Arial" w:eastAsia="Calibri" w:hAnsi="Arial" w:cs="Arial"/>
          <w:sz w:val="24"/>
          <w:szCs w:val="24"/>
        </w:rPr>
        <w:t xml:space="preserve">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мероприятий, а </w:t>
      </w:r>
      <w:r>
        <w:rPr>
          <w:rStyle w:val="26"/>
          <w:rFonts w:ascii="Arial" w:eastAsia="Calibri" w:hAnsi="Arial" w:cs="Arial"/>
          <w:i w:val="0"/>
          <w:sz w:val="24"/>
          <w:szCs w:val="24"/>
        </w:rPr>
        <w:t>инспектору</w:t>
      </w:r>
      <w:r>
        <w:rPr>
          <w:rStyle w:val="26"/>
          <w:rFonts w:ascii="Arial" w:eastAsia="Calibri" w:hAnsi="Arial" w:cs="Arial"/>
          <w:sz w:val="24"/>
          <w:szCs w:val="24"/>
        </w:rPr>
        <w:t xml:space="preserve"> </w:t>
      </w:r>
      <w:r>
        <w:rPr>
          <w:rStyle w:val="25"/>
          <w:rFonts w:ascii="Arial" w:eastAsia="Calibri" w:hAnsi="Arial" w:cs="Arial"/>
          <w:sz w:val="24"/>
          <w:szCs w:val="24"/>
        </w:rPr>
        <w:t>выявлять непосредственную угрозу п</w:t>
      </w:r>
      <w:r>
        <w:rPr>
          <w:rStyle w:val="25"/>
          <w:rFonts w:ascii="Arial" w:eastAsia="Calibri" w:hAnsi="Arial" w:cs="Arial"/>
          <w:sz w:val="24"/>
          <w:szCs w:val="24"/>
        </w:rPr>
        <w:t>ричинения вреда (ущерба) или факты причинения такого вреда (ущерба), что в последующем позволит принять решения о проведении контрольных мероприятий или и др.).</w:t>
      </w:r>
    </w:p>
    <w:p w:rsidR="00730BCE" w:rsidRDefault="00730BCE">
      <w:pPr>
        <w:tabs>
          <w:tab w:val="left" w:pos="15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730BCE" w:rsidRDefault="00730BCE"/>
    <w:sectPr w:rsidR="00730BCE" w:rsidSect="00EA59B1">
      <w:pgSz w:w="11906" w:h="16820"/>
      <w:pgMar w:top="1134" w:right="850" w:bottom="1134" w:left="1701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CE" w:rsidRDefault="00EA59B1">
      <w:r>
        <w:separator/>
      </w:r>
    </w:p>
  </w:endnote>
  <w:endnote w:type="continuationSeparator" w:id="0">
    <w:p w:rsidR="00730BCE" w:rsidRDefault="00EA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CE" w:rsidRDefault="00EA59B1">
      <w:r>
        <w:separator/>
      </w:r>
    </w:p>
  </w:footnote>
  <w:footnote w:type="continuationSeparator" w:id="0">
    <w:p w:rsidR="00730BCE" w:rsidRDefault="00EA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223F"/>
    <w:multiLevelType w:val="multilevel"/>
    <w:tmpl w:val="4D9827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2C1011A5"/>
    <w:multiLevelType w:val="multilevel"/>
    <w:tmpl w:val="1BCA5F7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332E2C5E"/>
    <w:multiLevelType w:val="multilevel"/>
    <w:tmpl w:val="C3EEFB1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4E236A73"/>
    <w:multiLevelType w:val="hybridMultilevel"/>
    <w:tmpl w:val="0C1A9A1C"/>
    <w:lvl w:ilvl="0" w:tplc="AF9ECDE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F653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525F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5A1A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2A82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38F1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1021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3CA7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08E3C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0D2B73"/>
    <w:multiLevelType w:val="multilevel"/>
    <w:tmpl w:val="D5F21DF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CE"/>
    <w:rsid w:val="00730BCE"/>
    <w:rsid w:val="00E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EE2E8-9826-443E-A5E3-95F7AD2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60"/>
      <w:jc w:val="center"/>
    </w:pPr>
    <w:rPr>
      <w:sz w:val="40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widowControl/>
      <w:spacing w:before="0"/>
      <w:ind w:left="720"/>
      <w:contextualSpacing/>
      <w:jc w:val="both"/>
    </w:pPr>
    <w:rPr>
      <w:rFonts w:eastAsia="Calibri"/>
      <w:sz w:val="28"/>
      <w:szCs w:val="28"/>
    </w:rPr>
  </w:style>
  <w:style w:type="paragraph" w:styleId="a5">
    <w:name w:val="No Spacing"/>
    <w:qFormat/>
    <w:pPr>
      <w:widowControl w:val="0"/>
      <w:jc w:val="center"/>
    </w:pPr>
    <w:rPr>
      <w:sz w:val="40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80"/>
      <w:u w:val="single"/>
      <w:lang w:val="en-US" w:eastAsia="en-US" w:bidi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8z0">
    <w:name w:val="WW8Num18z0"/>
  </w:style>
  <w:style w:type="character" w:customStyle="1" w:styleId="13">
    <w:name w:val="Основной шрифт абзаца1"/>
  </w:style>
  <w:style w:type="character" w:customStyle="1" w:styleId="ConsPlusNormal">
    <w:name w:val="ConsPlusNormal Знак"/>
    <w:rPr>
      <w:sz w:val="28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1"/>
    <w:rPr>
      <w:rFonts w:eastAsia="Times New Roman"/>
      <w:color w:val="000000"/>
      <w:spacing w:val="9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25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9pt1">
    <w:name w:val="Основной текст (2) + 9 pt1"/>
    <w:uiPriority w:val="99"/>
    <w:qFormat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c">
    <w:name w:val="Body Text"/>
    <w:basedOn w:val="a"/>
    <w:pPr>
      <w:spacing w:before="0" w:after="140" w:line="276" w:lineRule="auto"/>
    </w:pPr>
  </w:style>
  <w:style w:type="paragraph" w:styleId="afd">
    <w:name w:val="List"/>
    <w:basedOn w:val="afc"/>
    <w:rPr>
      <w:rFonts w:cs="Arial Unicode MS"/>
    </w:rPr>
  </w:style>
  <w:style w:type="paragraph" w:customStyle="1" w:styleId="15">
    <w:name w:val="Указатель1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FR1">
    <w:name w:val="FR1"/>
    <w:pPr>
      <w:widowControl w:val="0"/>
      <w:spacing w:before="280"/>
      <w:ind w:left="40"/>
      <w:jc w:val="center"/>
    </w:pPr>
    <w:rPr>
      <w:rFonts w:ascii="Arial" w:hAnsi="Arial" w:cs="Arial"/>
      <w:sz w:val="44"/>
    </w:rPr>
  </w:style>
  <w:style w:type="paragraph" w:customStyle="1" w:styleId="FR2">
    <w:name w:val="FR2"/>
    <w:pPr>
      <w:widowControl w:val="0"/>
      <w:jc w:val="both"/>
    </w:pPr>
    <w:rPr>
      <w:b/>
      <w:i/>
      <w:sz w:val="12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</w:pPr>
    <w:rPr>
      <w:sz w:val="28"/>
    </w:rPr>
  </w:style>
  <w:style w:type="paragraph" w:customStyle="1" w:styleId="Style5">
    <w:name w:val="Style5"/>
    <w:basedOn w:val="a"/>
    <w:pPr>
      <w:spacing w:before="0" w:line="329" w:lineRule="exact"/>
      <w:ind w:firstLine="744"/>
      <w:jc w:val="both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after="100"/>
      <w:jc w:val="left"/>
    </w:pPr>
    <w:rPr>
      <w:sz w:val="24"/>
      <w:szCs w:val="24"/>
    </w:rPr>
  </w:style>
  <w:style w:type="paragraph" w:customStyle="1" w:styleId="docdata">
    <w:name w:val="docdata"/>
    <w:basedOn w:val="a"/>
    <w:pPr>
      <w:widowControl/>
      <w:spacing w:before="100" w:after="100"/>
      <w:jc w:val="left"/>
    </w:pPr>
    <w:rPr>
      <w:sz w:val="24"/>
      <w:szCs w:val="24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rPr>
      <w:b/>
      <w:bCs/>
    </w:rPr>
  </w:style>
  <w:style w:type="character" w:customStyle="1" w:styleId="26">
    <w:name w:val="Основной текст (2) + Курсив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8"/>
      <w:lang w:eastAsia="zh-CN"/>
    </w:rPr>
  </w:style>
  <w:style w:type="paragraph" w:customStyle="1" w:styleId="210">
    <w:name w:val="Основной текст (2)1"/>
    <w:basedOn w:val="a"/>
    <w:uiPriority w:val="9"/>
    <w:qFormat/>
    <w:pPr>
      <w:shd w:val="clear" w:color="auto" w:fill="FFFFFF"/>
      <w:spacing w:before="960" w:after="160" w:line="328" w:lineRule="exact"/>
      <w:jc w:val="both"/>
    </w:pPr>
    <w:rPr>
      <w:rFonts w:ascii="Calibri" w:eastAsia="Calibri" w:hAnsi="Calibri"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91AE7034EBDEDB0FC6030F8C745FEC8C61FBF80B586BF27F13B472C774AA93EDF8209B340CFC03DFE91A99FY8y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27F78F1CD5B3408E469F268270A0C2D8951CC748EEB1305BBBC0BA4FBD72EEE019410D1D9499506C570EB039F041691A63CE89E3FE7CE3g0yE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ЛТР 3</vt:lpstr>
    </vt:vector>
  </TitlesOfParts>
  <Company>SPecialiST RePack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ЛТР 3</dc:title>
  <dc:creator>Serge</dc:creator>
  <cp:lastModifiedBy>Пользователь</cp:lastModifiedBy>
  <cp:revision>10</cp:revision>
  <cp:lastPrinted>2024-12-16T08:17:00Z</cp:lastPrinted>
  <dcterms:created xsi:type="dcterms:W3CDTF">2011-03-17T11:44:00Z</dcterms:created>
  <dcterms:modified xsi:type="dcterms:W3CDTF">2024-12-16T08:19:00Z</dcterms:modified>
  <cp:version>983040</cp:version>
</cp:coreProperties>
</file>