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40" w:rsidRDefault="004B6040">
      <w:pPr>
        <w:rPr>
          <w:rFonts w:ascii="Arial" w:hAnsi="Arial" w:cs="Arial"/>
        </w:rPr>
      </w:pPr>
    </w:p>
    <w:p w:rsidR="004B6040" w:rsidRDefault="004B6040">
      <w:pPr>
        <w:jc w:val="center"/>
      </w:pPr>
      <w:r w:rsidRPr="004B6040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B6040">
        <w:rPr>
          <w:sz w:val="18"/>
        </w:rPr>
        <w:pict>
          <v:shape id="_x0000_i0" o:spid="_x0000_i1025" type="#_x0000_t75" style="width:44.2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B6040" w:rsidRDefault="006A5EA3" w:rsidP="00523ED6">
      <w:pPr>
        <w:spacing w:after="0" w:line="240" w:lineRule="auto"/>
        <w:jc w:val="center"/>
      </w:pPr>
      <w:r>
        <w:rPr>
          <w:b/>
          <w:sz w:val="32"/>
          <w:szCs w:val="32"/>
        </w:rPr>
        <w:t>АДМИНИСТРАЦИИ ГОРОДА ЛЬГОВА</w:t>
      </w:r>
    </w:p>
    <w:p w:rsidR="004B6040" w:rsidRDefault="006A5EA3" w:rsidP="00523ED6">
      <w:pPr>
        <w:pStyle w:val="Heading1"/>
        <w:spacing w:before="0" w:after="0" w:line="240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>КУРСКОЙ ОБЛАСТИ</w:t>
      </w:r>
    </w:p>
    <w:p w:rsidR="004B6040" w:rsidRDefault="004B6040" w:rsidP="00523ED6">
      <w:pPr>
        <w:spacing w:after="0" w:line="240" w:lineRule="auto"/>
        <w:rPr>
          <w:b/>
          <w:bCs/>
        </w:rPr>
      </w:pPr>
    </w:p>
    <w:p w:rsidR="004B6040" w:rsidRDefault="006A5EA3" w:rsidP="00523ED6">
      <w:pPr>
        <w:spacing w:after="0" w:line="240" w:lineRule="auto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4B6040" w:rsidRDefault="004B6040">
      <w:pPr>
        <w:spacing w:line="120" w:lineRule="auto"/>
      </w:pPr>
    </w:p>
    <w:p w:rsidR="004B6040" w:rsidRPr="00523ED6" w:rsidRDefault="006A5EA3">
      <w:pPr>
        <w:pStyle w:val="FR2"/>
        <w:spacing w:before="280"/>
        <w:jc w:val="center"/>
        <w:rPr>
          <w:b w:val="0"/>
          <w:i w:val="0"/>
          <w:sz w:val="32"/>
          <w:szCs w:val="32"/>
        </w:rPr>
      </w:pPr>
      <w:r w:rsidRPr="00523ED6">
        <w:rPr>
          <w:rFonts w:ascii="Arial" w:hAnsi="Arial" w:cs="Arial"/>
          <w:b w:val="0"/>
          <w:i w:val="0"/>
          <w:sz w:val="32"/>
          <w:szCs w:val="32"/>
        </w:rPr>
        <w:t>От  19 января 2024 года№  114</w:t>
      </w:r>
    </w:p>
    <w:p w:rsidR="004B6040" w:rsidRDefault="004B6040">
      <w:pPr>
        <w:pStyle w:val="FR2"/>
        <w:ind w:left="-142"/>
        <w:jc w:val="center"/>
        <w:rPr>
          <w:sz w:val="32"/>
          <w:szCs w:val="32"/>
        </w:rPr>
      </w:pPr>
    </w:p>
    <w:p w:rsidR="004B6040" w:rsidRDefault="006A5E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создании контрактной службы</w:t>
      </w:r>
    </w:p>
    <w:p w:rsidR="004B6040" w:rsidRDefault="004B6040">
      <w:pPr>
        <w:pStyle w:val="ConsPlusTitle"/>
        <w:widowControl/>
        <w:jc w:val="both"/>
      </w:pPr>
    </w:p>
    <w:p w:rsidR="004B6040" w:rsidRDefault="004B6040">
      <w:pPr>
        <w:pStyle w:val="ConsPlusNormal"/>
        <w:widowControl/>
        <w:ind w:firstLine="540"/>
        <w:jc w:val="both"/>
      </w:pPr>
    </w:p>
    <w:p w:rsidR="004B6040" w:rsidRDefault="006A5EA3">
      <w:pPr>
        <w:pStyle w:val="ConsPlusNormal"/>
        <w:widowControl/>
        <w:ind w:firstLine="540"/>
        <w:jc w:val="both"/>
      </w:pPr>
      <w:r>
        <w:rPr>
          <w:sz w:val="24"/>
          <w:szCs w:val="24"/>
        </w:rPr>
        <w:t>На основании части 3 статьи 38</w:t>
      </w:r>
      <w:r>
        <w:rPr>
          <w:color w:val="000001"/>
          <w:sz w:val="24"/>
          <w:szCs w:val="24"/>
        </w:rPr>
        <w:t>Федерального закона от 5 апреля 2013 года N 44-ФЗ "</w:t>
      </w:r>
      <w:r>
        <w:rPr>
          <w:color w:val="000001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 Администрация города Льгова Курской области</w:t>
      </w:r>
      <w:r>
        <w:rPr>
          <w:sz w:val="24"/>
          <w:szCs w:val="24"/>
        </w:rPr>
        <w:t>, ПОСТАНОВЛЯЕТ:</w:t>
      </w:r>
    </w:p>
    <w:p w:rsidR="004B6040" w:rsidRDefault="004B6040">
      <w:pPr>
        <w:pStyle w:val="ConsPlusNormal"/>
        <w:widowControl/>
        <w:ind w:firstLine="540"/>
        <w:jc w:val="both"/>
      </w:pPr>
    </w:p>
    <w:p w:rsidR="004B6040" w:rsidRDefault="006A5EA3">
      <w:pPr>
        <w:ind w:firstLine="539"/>
        <w:jc w:val="both"/>
      </w:pPr>
      <w:r>
        <w:rPr>
          <w:rFonts w:ascii="Arial" w:hAnsi="Arial" w:cs="Arial"/>
          <w:sz w:val="24"/>
          <w:szCs w:val="24"/>
        </w:rPr>
        <w:t>1. В целях обеспечения закупок товаров, работ, услуг для обеспечения муниципальных</w:t>
      </w:r>
      <w:r>
        <w:rPr>
          <w:rFonts w:ascii="Arial" w:hAnsi="Arial" w:cs="Arial"/>
          <w:sz w:val="24"/>
          <w:szCs w:val="24"/>
        </w:rPr>
        <w:t xml:space="preserve"> нужд Администрации города Льгова Курской области создать контрактную службу и утвердить ее состав:</w:t>
      </w:r>
    </w:p>
    <w:p w:rsidR="004B6040" w:rsidRPr="00523ED6" w:rsidRDefault="006A5EA3">
      <w:pPr>
        <w:pStyle w:val="FR2"/>
        <w:rPr>
          <w:b w:val="0"/>
          <w:i w:val="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3ED6">
        <w:rPr>
          <w:rFonts w:ascii="Arial" w:hAnsi="Arial" w:cs="Arial"/>
          <w:b w:val="0"/>
          <w:i w:val="0"/>
          <w:sz w:val="24"/>
          <w:szCs w:val="24"/>
        </w:rPr>
        <w:t>Руководитель контрактной службы:</w:t>
      </w:r>
    </w:p>
    <w:p w:rsidR="004B6040" w:rsidRPr="00523ED6" w:rsidRDefault="006A5EA3">
      <w:pPr>
        <w:pStyle w:val="FR2"/>
        <w:ind w:firstLine="708"/>
        <w:rPr>
          <w:b w:val="0"/>
          <w:i w:val="0"/>
        </w:rPr>
      </w:pPr>
      <w:r w:rsidRPr="00523ED6">
        <w:rPr>
          <w:rFonts w:ascii="Arial" w:hAnsi="Arial" w:cs="Arial"/>
          <w:b w:val="0"/>
          <w:i w:val="0"/>
          <w:spacing w:val="-2"/>
          <w:sz w:val="24"/>
        </w:rPr>
        <w:t>-Савенков А.Е. - первый заместитель Главы Администрации города Льгова;</w:t>
      </w:r>
    </w:p>
    <w:p w:rsidR="004B6040" w:rsidRPr="00523ED6" w:rsidRDefault="006A5EA3">
      <w:pPr>
        <w:pStyle w:val="FR2"/>
        <w:ind w:firstLine="708"/>
        <w:rPr>
          <w:b w:val="0"/>
          <w:i w:val="0"/>
        </w:rPr>
      </w:pPr>
      <w:r w:rsidRPr="00523ED6">
        <w:rPr>
          <w:rFonts w:ascii="Arial" w:hAnsi="Arial" w:cs="Arial"/>
          <w:b w:val="0"/>
          <w:i w:val="0"/>
          <w:spacing w:val="-2"/>
          <w:sz w:val="24"/>
        </w:rPr>
        <w:t>Члены контрактной службы:</w:t>
      </w:r>
    </w:p>
    <w:p w:rsidR="004B6040" w:rsidRPr="00523ED6" w:rsidRDefault="006A5EA3">
      <w:pPr>
        <w:pStyle w:val="FR2"/>
        <w:ind w:firstLine="708"/>
        <w:rPr>
          <w:b w:val="0"/>
          <w:i w:val="0"/>
        </w:rPr>
      </w:pPr>
      <w:r w:rsidRPr="00523ED6">
        <w:rPr>
          <w:rFonts w:ascii="Arial" w:hAnsi="Arial" w:cs="Arial"/>
          <w:b w:val="0"/>
          <w:i w:val="0"/>
          <w:spacing w:val="-2"/>
          <w:sz w:val="24"/>
        </w:rPr>
        <w:t>- Самофалов А.В. - замест</w:t>
      </w:r>
      <w:r w:rsidRPr="00523ED6">
        <w:rPr>
          <w:rFonts w:ascii="Arial" w:hAnsi="Arial" w:cs="Arial"/>
          <w:b w:val="0"/>
          <w:i w:val="0"/>
          <w:spacing w:val="-2"/>
          <w:sz w:val="24"/>
        </w:rPr>
        <w:t>итель Главы Администрации города Льгова, начальник отдела строительства и ЖКХ, главный архитектор города Льгова;</w:t>
      </w:r>
    </w:p>
    <w:p w:rsidR="004B6040" w:rsidRPr="00523ED6" w:rsidRDefault="006A5EA3">
      <w:pPr>
        <w:pStyle w:val="FR2"/>
        <w:ind w:firstLine="708"/>
        <w:rPr>
          <w:b w:val="0"/>
          <w:i w:val="0"/>
        </w:rPr>
      </w:pPr>
      <w:r w:rsidRPr="00523ED6">
        <w:rPr>
          <w:rFonts w:ascii="Arial" w:hAnsi="Arial" w:cs="Arial"/>
          <w:b w:val="0"/>
          <w:i w:val="0"/>
          <w:spacing w:val="-2"/>
          <w:sz w:val="24"/>
        </w:rPr>
        <w:t>-Гладилина О.И. - начальник юридического отдела Администрации города Льгова;</w:t>
      </w:r>
    </w:p>
    <w:p w:rsidR="004B6040" w:rsidRPr="00523ED6" w:rsidRDefault="006A5EA3">
      <w:pPr>
        <w:pStyle w:val="FR2"/>
        <w:ind w:firstLine="708"/>
        <w:rPr>
          <w:b w:val="0"/>
          <w:i w:val="0"/>
        </w:rPr>
      </w:pPr>
      <w:r w:rsidRPr="00523ED6">
        <w:rPr>
          <w:rFonts w:ascii="Arial" w:hAnsi="Arial" w:cs="Arial"/>
          <w:b w:val="0"/>
          <w:i w:val="0"/>
          <w:spacing w:val="-2"/>
          <w:sz w:val="24"/>
        </w:rPr>
        <w:t>-Асеева</w:t>
      </w:r>
      <w:r w:rsidRPr="00523ED6">
        <w:rPr>
          <w:rFonts w:ascii="Arial" w:hAnsi="Arial" w:cs="Arial"/>
          <w:b w:val="0"/>
          <w:i w:val="0"/>
          <w:spacing w:val="-2"/>
          <w:sz w:val="24"/>
        </w:rPr>
        <w:t xml:space="preserve"> Л.В. - начальник отдела экономики, муниципальных закупок,  потребительского рынка, предпринимательства и транспортаАдминистрации города Льгова;</w:t>
      </w:r>
    </w:p>
    <w:p w:rsidR="004B6040" w:rsidRPr="00523ED6" w:rsidRDefault="006A5EA3">
      <w:pPr>
        <w:pStyle w:val="FR2"/>
        <w:ind w:firstLine="708"/>
        <w:rPr>
          <w:b w:val="0"/>
          <w:i w:val="0"/>
        </w:rPr>
      </w:pPr>
      <w:r w:rsidRPr="00523ED6">
        <w:rPr>
          <w:rFonts w:ascii="Arial" w:hAnsi="Arial" w:cs="Arial"/>
          <w:b w:val="0"/>
          <w:i w:val="0"/>
          <w:spacing w:val="-2"/>
          <w:sz w:val="24"/>
        </w:rPr>
        <w:t>-  Горина Н.В. - заместитель Главы Администрации города Льгова;</w:t>
      </w:r>
    </w:p>
    <w:p w:rsidR="004B6040" w:rsidRPr="00523ED6" w:rsidRDefault="006A5EA3">
      <w:pPr>
        <w:pStyle w:val="FR2"/>
        <w:ind w:firstLine="708"/>
        <w:rPr>
          <w:b w:val="0"/>
          <w:i w:val="0"/>
        </w:rPr>
      </w:pPr>
      <w:r w:rsidRPr="00523ED6">
        <w:rPr>
          <w:rFonts w:ascii="Arial" w:hAnsi="Arial" w:cs="Arial"/>
          <w:b w:val="0"/>
          <w:i w:val="0"/>
          <w:spacing w:val="-2"/>
          <w:sz w:val="24"/>
        </w:rPr>
        <w:t>-Аксенов В.Н. - главный специалист-эксперт по в</w:t>
      </w:r>
      <w:r w:rsidRPr="00523ED6">
        <w:rPr>
          <w:rFonts w:ascii="Arial" w:hAnsi="Arial" w:cs="Arial"/>
          <w:b w:val="0"/>
          <w:i w:val="0"/>
          <w:spacing w:val="-2"/>
          <w:sz w:val="24"/>
        </w:rPr>
        <w:t>опросам муниципальных закупок и эксплуатации ЭВМАдминистрации города Льгова;</w:t>
      </w:r>
    </w:p>
    <w:p w:rsidR="004B6040" w:rsidRPr="00523ED6" w:rsidRDefault="006A5EA3">
      <w:pPr>
        <w:pStyle w:val="FR2"/>
        <w:ind w:firstLine="708"/>
        <w:rPr>
          <w:b w:val="0"/>
          <w:i w:val="0"/>
        </w:rPr>
      </w:pPr>
      <w:r w:rsidRPr="00523ED6">
        <w:rPr>
          <w:rFonts w:ascii="Arial" w:hAnsi="Arial" w:cs="Arial"/>
          <w:b w:val="0"/>
          <w:i w:val="0"/>
          <w:spacing w:val="-2"/>
          <w:sz w:val="24"/>
        </w:rPr>
        <w:t>-Борисова Л.А. -консультант по вопросам транспорта связи и муниципальных закупок отдела экономики, муниципальных закупок,  потребительского рынка, предпринимательства и транспорта</w:t>
      </w:r>
      <w:r w:rsidRPr="00523ED6">
        <w:rPr>
          <w:rFonts w:ascii="Arial" w:hAnsi="Arial" w:cs="Arial"/>
          <w:b w:val="0"/>
          <w:i w:val="0"/>
          <w:spacing w:val="-2"/>
          <w:sz w:val="24"/>
        </w:rPr>
        <w:t>Администрации города Льгова.</w:t>
      </w:r>
    </w:p>
    <w:p w:rsidR="004B6040" w:rsidRDefault="004B6040">
      <w:pPr>
        <w:pStyle w:val="FR2"/>
        <w:ind w:firstLine="708"/>
      </w:pPr>
    </w:p>
    <w:p w:rsidR="004B6040" w:rsidRDefault="006A5EA3">
      <w:pPr>
        <w:ind w:firstLine="539"/>
        <w:jc w:val="both"/>
      </w:pPr>
      <w:r>
        <w:rPr>
          <w:rFonts w:ascii="Arial" w:hAnsi="Arial" w:cs="Arial"/>
          <w:sz w:val="24"/>
          <w:szCs w:val="24"/>
        </w:rPr>
        <w:t>2. Утвердить Положение о Контрактной службе Администрации города Льгова Курской области, согласно приложению №1.</w:t>
      </w:r>
    </w:p>
    <w:p w:rsidR="004B6040" w:rsidRDefault="006A5EA3">
      <w:pPr>
        <w:pStyle w:val="ConsPlusNormal"/>
        <w:widowControl/>
        <w:ind w:firstLine="540"/>
        <w:jc w:val="both"/>
        <w:outlineLvl w:val="2"/>
      </w:pPr>
      <w:r>
        <w:rPr>
          <w:sz w:val="24"/>
          <w:szCs w:val="24"/>
        </w:rPr>
        <w:lastRenderedPageBreak/>
        <w:t>3. Контроль исполнения настоящего постановления оставляю за собой.</w:t>
      </w:r>
    </w:p>
    <w:p w:rsidR="004B6040" w:rsidRDefault="004B6040">
      <w:pPr>
        <w:pStyle w:val="ConsPlusNormal"/>
        <w:widowControl/>
        <w:ind w:firstLine="540"/>
        <w:jc w:val="both"/>
        <w:outlineLvl w:val="2"/>
      </w:pPr>
    </w:p>
    <w:p w:rsidR="004B6040" w:rsidRDefault="006A5EA3">
      <w:pPr>
        <w:pStyle w:val="ConsPlusNormal"/>
        <w:widowControl/>
        <w:ind w:firstLine="540"/>
        <w:jc w:val="both"/>
        <w:outlineLvl w:val="2"/>
      </w:pPr>
      <w:r>
        <w:rPr>
          <w:sz w:val="24"/>
          <w:szCs w:val="24"/>
        </w:rPr>
        <w:t>4. Постановление Администрации Курской област</w:t>
      </w:r>
      <w:r>
        <w:rPr>
          <w:sz w:val="24"/>
          <w:szCs w:val="24"/>
        </w:rPr>
        <w:t>и от 26.11.2020 № 1225 «О создании контрактной службы» считать утратившим силу.</w:t>
      </w:r>
    </w:p>
    <w:p w:rsidR="004B6040" w:rsidRDefault="004B6040">
      <w:pPr>
        <w:pStyle w:val="ConsPlusNormal"/>
        <w:widowControl/>
        <w:ind w:firstLine="540"/>
        <w:jc w:val="both"/>
        <w:outlineLvl w:val="2"/>
      </w:pPr>
    </w:p>
    <w:p w:rsidR="004B6040" w:rsidRDefault="006A5EA3">
      <w:pPr>
        <w:pStyle w:val="ConsPlusNormal"/>
        <w:widowControl/>
        <w:ind w:firstLine="540"/>
        <w:jc w:val="both"/>
        <w:outlineLvl w:val="2"/>
      </w:pPr>
      <w:r>
        <w:rPr>
          <w:sz w:val="24"/>
          <w:szCs w:val="24"/>
        </w:rPr>
        <w:t>5. Настоящее постановление вступает в силу со дня его подписания.</w:t>
      </w:r>
    </w:p>
    <w:p w:rsidR="004B6040" w:rsidRDefault="004B6040"/>
    <w:p w:rsidR="004B6040" w:rsidRDefault="004B6040"/>
    <w:p w:rsidR="004B6040" w:rsidRDefault="004B6040"/>
    <w:p w:rsidR="004B6040" w:rsidRDefault="006A5EA3">
      <w:r>
        <w:rPr>
          <w:rFonts w:ascii="Arial" w:hAnsi="Arial" w:cs="Arial"/>
          <w:b/>
          <w:bCs/>
          <w:sz w:val="24"/>
          <w:szCs w:val="24"/>
        </w:rPr>
        <w:t>Глава города Льгова                                                       А.С. Клемешов</w:t>
      </w:r>
    </w:p>
    <w:p w:rsidR="004B6040" w:rsidRDefault="004B6040">
      <w:pPr>
        <w:rPr>
          <w:rFonts w:ascii="Arial" w:hAnsi="Arial" w:cs="Arial"/>
          <w:b/>
          <w:spacing w:val="-2"/>
          <w:sz w:val="24"/>
          <w:szCs w:val="24"/>
        </w:rPr>
      </w:pPr>
    </w:p>
    <w:p w:rsidR="004B6040" w:rsidRDefault="004B6040">
      <w:pPr>
        <w:rPr>
          <w:rFonts w:ascii="Arial" w:hAnsi="Arial" w:cs="Arial"/>
        </w:rPr>
      </w:pPr>
    </w:p>
    <w:p w:rsidR="004B6040" w:rsidRDefault="004B6040">
      <w:pPr>
        <w:rPr>
          <w:rFonts w:ascii="Arial" w:hAnsi="Arial" w:cs="Arial"/>
        </w:rPr>
      </w:pPr>
    </w:p>
    <w:p w:rsidR="004B6040" w:rsidRDefault="004B6040">
      <w:pPr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p w:rsidR="004B6040" w:rsidRDefault="006A5EA3" w:rsidP="006A5EA3">
      <w:pPr>
        <w:pageBreakBefor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4B6040" w:rsidRDefault="006A5EA3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ПОЛОЖЕНИЕ </w:t>
      </w:r>
    </w:p>
    <w:p w:rsidR="004B6040" w:rsidRDefault="006A5EA3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контрактной службе</w:t>
      </w:r>
    </w:p>
    <w:p w:rsidR="004B6040" w:rsidRDefault="006A5E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Администрации города Льгова Курской области</w:t>
      </w:r>
    </w:p>
    <w:p w:rsidR="004B6040" w:rsidRDefault="004B6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6040" w:rsidRDefault="006A5EA3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1.1. Настоящее положение о контрактной службе (далее – Положение) устанавливает общие правила организации деятельности контрактной службы, о</w:t>
      </w:r>
      <w:r>
        <w:rPr>
          <w:rFonts w:ascii="Arial" w:hAnsi="Arial" w:cs="Arial"/>
          <w:sz w:val="24"/>
          <w:szCs w:val="24"/>
        </w:rPr>
        <w:t xml:space="preserve">сновные полномочия контрактной службы Администрации города Льгова Курской области (далее – Заказчик)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</w:t>
      </w:r>
      <w:r>
        <w:rPr>
          <w:rFonts w:ascii="Arial" w:hAnsi="Arial" w:cs="Arial"/>
          <w:sz w:val="24"/>
          <w:szCs w:val="24"/>
        </w:rPr>
        <w:t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1.2. Контрактная служба Заказчика в своей деятельности руко</w:t>
      </w:r>
      <w:r>
        <w:rPr>
          <w:rFonts w:ascii="Arial" w:hAnsi="Arial" w:cs="Arial"/>
          <w:sz w:val="24"/>
          <w:szCs w:val="24"/>
        </w:rPr>
        <w:t>водствуется Конституцией,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</w:t>
      </w:r>
      <w:r>
        <w:rPr>
          <w:rFonts w:ascii="Arial" w:hAnsi="Arial" w:cs="Arial"/>
          <w:sz w:val="24"/>
          <w:szCs w:val="24"/>
        </w:rPr>
        <w:t>ом числе настоящим Положением, иными нормативными правовыми актами Российской федерации, а также нормативными правовыми актами Курской области.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1.3. Контрактная служба Заказчика осуществляет свою деятельность во взаимодействии с другими подразделениями (сл</w:t>
      </w:r>
      <w:r>
        <w:rPr>
          <w:rFonts w:ascii="Arial" w:hAnsi="Arial" w:cs="Arial"/>
          <w:sz w:val="24"/>
          <w:szCs w:val="24"/>
        </w:rPr>
        <w:t>ужбами) Администрации города Льгова.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II. Организация деятельности контрактной службы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2.1. Функции и полномочия контрактной службы возлагаются: на постоянный состав работников, выполняющих функции контрактной службы без образования отдельного структурного п</w:t>
      </w:r>
      <w:r>
        <w:rPr>
          <w:rFonts w:ascii="Arial" w:hAnsi="Arial" w:cs="Arial"/>
          <w:sz w:val="24"/>
          <w:szCs w:val="24"/>
        </w:rPr>
        <w:t>одразделения.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2.2. Структуру и численность контрактной службы определяет и утверждает руководитель.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2.3. Контрактную службу возглавляет руководитель, назначаемый на должность Постановлением Администрации города Льгова, уполномоченного лица, исполняющего его обязанности, либо уполномоченного руководителем лица. 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2.4. Руководитель контрактной службы распре</w:t>
      </w:r>
      <w:r>
        <w:rPr>
          <w:rFonts w:ascii="Arial" w:hAnsi="Arial" w:cs="Arial"/>
          <w:sz w:val="24"/>
          <w:szCs w:val="24"/>
        </w:rPr>
        <w:t>деляет определенные разделом III Положения функции и полномочия между работниками контрактной службы.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2.4.1. Осуществляет иные полномочия, предусмотренные Законом № 44-ФЗ.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2.5. Работники контрактной службы должны иметь высшее образование или дополнительное</w:t>
      </w:r>
      <w:r>
        <w:rPr>
          <w:rFonts w:ascii="Arial" w:hAnsi="Arial" w:cs="Arial"/>
          <w:sz w:val="24"/>
          <w:szCs w:val="24"/>
        </w:rPr>
        <w:t xml:space="preserve"> профессиональное образование в сфере закупок. 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</w:t>
      </w:r>
      <w:r>
        <w:rPr>
          <w:rFonts w:ascii="Arial" w:hAnsi="Arial" w:cs="Arial"/>
          <w:sz w:val="24"/>
          <w:szCs w:val="24"/>
        </w:rPr>
        <w:t xml:space="preserve"> 44-ФЗ,в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2.6.1. Руководитель контрактной службы и иные работники службы за допущенные ими нарушения действующего законодательства, н</w:t>
      </w:r>
      <w:r>
        <w:rPr>
          <w:rFonts w:ascii="Arial" w:hAnsi="Arial" w:cs="Arial"/>
          <w:sz w:val="24"/>
          <w:szCs w:val="24"/>
        </w:rPr>
        <w:t xml:space="preserve">енадлежащее исполнение своих обязанностей могут быть привлечены к дисциплинарной, административной и уголовной ответственности. 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2.6.2. Руководитель контрактной службы и иные работники службы несут материальную ответственность за ущерб, причиненный в резул</w:t>
      </w:r>
      <w:r>
        <w:rPr>
          <w:rFonts w:ascii="Arial" w:hAnsi="Arial" w:cs="Arial"/>
          <w:sz w:val="24"/>
          <w:szCs w:val="24"/>
        </w:rPr>
        <w:t>ьтате их неправомерных действий.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III. Функции и полномочия контрактной службы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 Контрактная служба осуществляет следующие функции и полномочия.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3.1. При планировании закупок: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3.1.1. Разрабатывает план-график, осуществляет подготовку изменений для внесения в план-график.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3.1.2. Размещает в единой информационной системе план-график и внесенные в него изменения. 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3.1.3. Организует в случае необходимости на стадии планирования заку</w:t>
      </w:r>
      <w:r>
        <w:rPr>
          <w:rFonts w:ascii="Arial" w:hAnsi="Arial" w:cs="Arial"/>
          <w:sz w:val="24"/>
          <w:szCs w:val="24"/>
        </w:rPr>
        <w:t>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</w:t>
      </w:r>
      <w:r>
        <w:rPr>
          <w:rFonts w:ascii="Arial" w:hAnsi="Arial" w:cs="Arial"/>
          <w:sz w:val="24"/>
          <w:szCs w:val="24"/>
        </w:rPr>
        <w:t>ния государственных и муниципальных нужд.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3.1.4. Разрабатывает требования к закупаемой продукции на основании правовых актов о нормировании.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3.2. При определении поставщиков (подрядчиков, исполнителей):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3.2.1. Обеспечивает проведение закрытых способов опре</w:t>
      </w:r>
      <w:r>
        <w:rPr>
          <w:rFonts w:ascii="Arial" w:hAnsi="Arial" w:cs="Arial"/>
          <w:sz w:val="24"/>
          <w:szCs w:val="24"/>
        </w:rPr>
        <w:t>деления поставщиков (подрядчиков, исполнителей) в случаях, установленных частями 11 и 12 статьи 24 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</w:t>
      </w:r>
      <w:r>
        <w:rPr>
          <w:rFonts w:ascii="Arial" w:hAnsi="Arial" w:cs="Arial"/>
          <w:sz w:val="24"/>
          <w:szCs w:val="24"/>
        </w:rPr>
        <w:t>усмотрено Федеральным законом).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</w:t>
      </w:r>
      <w:r>
        <w:rPr>
          <w:rFonts w:ascii="Arial" w:hAnsi="Arial" w:cs="Arial"/>
          <w:sz w:val="24"/>
          <w:szCs w:val="24"/>
        </w:rPr>
        <w:t>цен единиц товаров, работ, услуг, максимальное значение цены контракта.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3.2.2.2. Осуществляет описание объекта закупки.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3.3. При заключении контракта: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3.3.1. Формирует с использованием единой информационной системы (или региональной информационной системы)</w:t>
      </w:r>
      <w:r>
        <w:rPr>
          <w:rFonts w:ascii="Arial" w:hAnsi="Arial" w:cs="Arial"/>
          <w:sz w:val="24"/>
          <w:szCs w:val="24"/>
        </w:rPr>
        <w:t xml:space="preserve"> и размещает на электронной площадке проект контракта (контракт) с победителем закупки.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3.3.2. Осуществляет рассмотрение протокола разногласий при наличии разногласий по проекту контракта.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3.3.3. Осуществляет рассмотрение независимой гарантии, представленн</w:t>
      </w:r>
      <w:r>
        <w:rPr>
          <w:rFonts w:ascii="Arial" w:hAnsi="Arial" w:cs="Arial"/>
          <w:sz w:val="24"/>
          <w:szCs w:val="24"/>
        </w:rPr>
        <w:t>ой в качестве обеспечения исполнения контракта и ее проверку в реестре гарантий ЕИС.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</w:t>
      </w:r>
      <w:r>
        <w:rPr>
          <w:rFonts w:ascii="Arial" w:hAnsi="Arial" w:cs="Arial"/>
          <w:sz w:val="24"/>
          <w:szCs w:val="24"/>
        </w:rPr>
        <w:t>я контракта.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3.3.5. Осуществляет подготовку и направление в контрольный орган в сфере закупок предусмотренного частями 2, 6 статьи 93 Закона № 44-ФЗ обращения либо уведомления Заказчика о согласовании заключения контракта с единственным поставщиком (подряд</w:t>
      </w:r>
      <w:r>
        <w:rPr>
          <w:rFonts w:ascii="Arial" w:hAnsi="Arial" w:cs="Arial"/>
          <w:sz w:val="24"/>
          <w:szCs w:val="24"/>
        </w:rPr>
        <w:t>чиком, исполнителем).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3.3.6. Осуществляет подготовку и направление в контрольный орган в сфере закупок уведомления о согласовании заключения контракта с единственным поставщиком (подрядчиком, исполнителем) в случаях, установленных частью 6статьи 99 Закона </w:t>
      </w:r>
      <w:r>
        <w:rPr>
          <w:rFonts w:ascii="Arial" w:hAnsi="Arial" w:cs="Arial"/>
          <w:sz w:val="24"/>
          <w:szCs w:val="24"/>
        </w:rPr>
        <w:t>№ 44-ФЗ.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3.3.7. Обеспечивает хранение информации и документов в соответствии с частью 15 статьи 4 Федерального закона. 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3.3.8. Обеспечивает заключение контракта с участником закупки, в том числе с которым заключается контракт в случае уклонения победителя </w:t>
      </w:r>
      <w:r>
        <w:rPr>
          <w:rFonts w:ascii="Arial" w:hAnsi="Arial" w:cs="Arial"/>
          <w:sz w:val="24"/>
          <w:szCs w:val="24"/>
        </w:rPr>
        <w:t xml:space="preserve">определения (поставщика (подрядчика, исполнителя)) от заключения контракта. 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3.4. При исполнении, изменении, расторжении контракта: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3.4.1. Осуществляет рассмотрение независимой гарантии, представленной в качестве обеспечения гарантийного обязательства. (11)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3.4.3. Обе</w:t>
      </w:r>
      <w:r>
        <w:rPr>
          <w:rFonts w:ascii="Arial" w:hAnsi="Arial" w:cs="Arial"/>
          <w:sz w:val="24"/>
          <w:szCs w:val="24"/>
        </w:rPr>
        <w:t>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4B6040" w:rsidRDefault="006A5EA3">
      <w:pPr>
        <w:pStyle w:val="af4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осуществляет привлечение экспертов, экспертных организаций в случаях, </w:t>
      </w:r>
      <w:r>
        <w:rPr>
          <w:rFonts w:ascii="Arial" w:hAnsi="Arial" w:cs="Arial"/>
          <w:sz w:val="24"/>
          <w:szCs w:val="24"/>
        </w:rPr>
        <w:t>установленных статьей 41 Закона № 44-ФЗ;</w:t>
      </w:r>
    </w:p>
    <w:p w:rsidR="004B6040" w:rsidRDefault="006A5EA3">
      <w:pPr>
        <w:pStyle w:val="af4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4B6040" w:rsidRDefault="006A5EA3">
      <w:pPr>
        <w:pStyle w:val="af4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обе</w:t>
      </w:r>
      <w:r>
        <w:rPr>
          <w:rFonts w:ascii="Arial" w:hAnsi="Arial" w:cs="Arial"/>
          <w:sz w:val="24"/>
          <w:szCs w:val="24"/>
        </w:rPr>
        <w:t>спечивает подготовку решения Заказчиком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B6040" w:rsidRDefault="006A5EA3">
      <w:pPr>
        <w:pStyle w:val="af4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подписывает усиленной электронной подписью лица, имеющего п</w:t>
      </w:r>
      <w:r>
        <w:rPr>
          <w:rFonts w:ascii="Arial" w:hAnsi="Arial" w:cs="Arial"/>
          <w:sz w:val="24"/>
          <w:szCs w:val="24"/>
        </w:rPr>
        <w:t>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</w:t>
      </w:r>
      <w:r>
        <w:rPr>
          <w:rFonts w:ascii="Arial" w:hAnsi="Arial" w:cs="Arial"/>
          <w:sz w:val="24"/>
          <w:szCs w:val="24"/>
        </w:rPr>
        <w:t>роцедур, проводимых в случае, предусмотренном п. 5 ч. 11 ст. 24 Закона № 44-ФЗ).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</w:t>
      </w:r>
      <w:r>
        <w:rPr>
          <w:rFonts w:ascii="Arial" w:hAnsi="Arial" w:cs="Arial"/>
          <w:sz w:val="24"/>
          <w:szCs w:val="24"/>
        </w:rPr>
        <w:t>я контракта.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3.4.5.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</w:t>
      </w:r>
      <w:r>
        <w:rPr>
          <w:rFonts w:ascii="Arial" w:hAnsi="Arial" w:cs="Arial"/>
          <w:sz w:val="24"/>
          <w:szCs w:val="24"/>
        </w:rPr>
        <w:t>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</w:t>
      </w:r>
      <w:r>
        <w:rPr>
          <w:rFonts w:ascii="Arial" w:hAnsi="Arial" w:cs="Arial"/>
          <w:sz w:val="24"/>
          <w:szCs w:val="24"/>
        </w:rPr>
        <w:t>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3.4.6. Организует включение в реестр недобросовестных пост</w:t>
      </w:r>
      <w:r>
        <w:rPr>
          <w:rFonts w:ascii="Arial" w:hAnsi="Arial" w:cs="Arial"/>
          <w:sz w:val="24"/>
          <w:szCs w:val="24"/>
        </w:rPr>
        <w:t>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контракта. А также проверяет участников закупок в ЕИС с цел</w:t>
      </w:r>
      <w:r>
        <w:rPr>
          <w:rFonts w:ascii="Arial" w:hAnsi="Arial" w:cs="Arial"/>
          <w:sz w:val="24"/>
          <w:szCs w:val="24"/>
        </w:rPr>
        <w:t>ью выявления сведений о таких участниках в реестре недобросовестных поставщиков.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3.4.7.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</w:t>
      </w:r>
      <w:r>
        <w:rPr>
          <w:rFonts w:ascii="Arial" w:hAnsi="Arial" w:cs="Arial"/>
          <w:sz w:val="24"/>
          <w:szCs w:val="24"/>
        </w:rPr>
        <w:t>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</w:t>
      </w:r>
      <w:r>
        <w:rPr>
          <w:rFonts w:ascii="Arial" w:hAnsi="Arial" w:cs="Arial"/>
          <w:sz w:val="24"/>
          <w:szCs w:val="24"/>
        </w:rPr>
        <w:t xml:space="preserve"> № 44-ФЗ. 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3.4.8. Обеспечивает одностороннее расторжение контракта в порядке, предусмотренном статьей 95 Закона № 44-ФЗ.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3.5. Контрактная служба осуществляет иные полномочия, предусмотренные Законом № 44-ФЗ, в том числе: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3.5.1. Осуществляет подготовку и на</w:t>
      </w:r>
      <w:r>
        <w:rPr>
          <w:rFonts w:ascii="Arial" w:hAnsi="Arial" w:cs="Arial"/>
          <w:sz w:val="24"/>
          <w:szCs w:val="24"/>
        </w:rPr>
        <w:t>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</w:t>
      </w:r>
      <w:r>
        <w:rPr>
          <w:rFonts w:ascii="Arial" w:hAnsi="Arial" w:cs="Arial"/>
          <w:sz w:val="24"/>
          <w:szCs w:val="24"/>
        </w:rPr>
        <w:t>ков (подрядчиков, исполнителей).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 отчет о минимальной обязательной доле отече</w:t>
      </w:r>
      <w:r>
        <w:rPr>
          <w:rFonts w:ascii="Arial" w:hAnsi="Arial" w:cs="Arial"/>
          <w:sz w:val="24"/>
          <w:szCs w:val="24"/>
        </w:rPr>
        <w:t xml:space="preserve">ственных товаров.  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3.5.3. Принимает участие в рассмотрении дел об обжаловании действий (бездействия) Учреждения, единой комиссии по осуществлению закупок, ее членов, должностного лица контрактной службы, контрактного управляющего, оператора электронной пл</w:t>
      </w:r>
      <w:r>
        <w:rPr>
          <w:rFonts w:ascii="Arial" w:hAnsi="Arial" w:cs="Arial"/>
          <w:sz w:val="24"/>
          <w:szCs w:val="24"/>
        </w:rPr>
        <w:t>ощадки, оператора специализированной электронной площадки, банков, государственной корпорации «ВЭБ. РФ»,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</w:t>
      </w:r>
      <w:r>
        <w:rPr>
          <w:rFonts w:ascii="Arial" w:hAnsi="Arial" w:cs="Arial"/>
          <w:sz w:val="24"/>
          <w:szCs w:val="24"/>
        </w:rPr>
        <w:t>аконом), 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3.6. При централизации закупок в соответствии со статьей 26 Закона № 44-ФЗосущ</w:t>
      </w:r>
      <w:r>
        <w:rPr>
          <w:rFonts w:ascii="Arial" w:hAnsi="Arial" w:cs="Arial"/>
          <w:sz w:val="24"/>
          <w:szCs w:val="24"/>
        </w:rPr>
        <w:t>ествляет предусмотренные Законом № 44-ФЗ и настоящим Положением функции и полномочия, не переданные соответствующему уполномоченному органу, уполномоченному учреждению на осуществление определения поставщиков (подрядчиков, исполнителей) для Учреждения. При</w:t>
      </w:r>
      <w:r>
        <w:rPr>
          <w:rFonts w:ascii="Arial" w:hAnsi="Arial" w:cs="Arial"/>
          <w:sz w:val="24"/>
          <w:szCs w:val="24"/>
        </w:rPr>
        <w:t xml:space="preserve"> этом контрактная служба несет ответственность в пределах осуществляемых ею полномочий.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3.6.1. Организует общественное обсуждение закупок в случаях, предусмотренных статьей 20 Закона № 44-ФЗ.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bookmarkStart w:id="0" w:name="undefined"/>
      <w:bookmarkEnd w:id="0"/>
      <w:r>
        <w:rPr>
          <w:rFonts w:ascii="Arial" w:hAnsi="Arial" w:cs="Arial"/>
          <w:sz w:val="24"/>
          <w:szCs w:val="24"/>
        </w:rPr>
        <w:t>3.6.2. Осуществляют подготовку и размещение в единой информацион</w:t>
      </w:r>
      <w:r>
        <w:rPr>
          <w:rFonts w:ascii="Arial" w:hAnsi="Arial" w:cs="Arial"/>
          <w:sz w:val="24"/>
          <w:szCs w:val="24"/>
        </w:rPr>
        <w:t>ной системе извещений об осуществлении закупок и приложений к ним, документации о закупках (в случае, если Федеральным законом № 44-ФЗ предусмотрена документация о закупке) и проектов контрактов, подготовку и направление приглашений, а также вносит изменен</w:t>
      </w:r>
      <w:r>
        <w:rPr>
          <w:rFonts w:ascii="Arial" w:hAnsi="Arial" w:cs="Arial"/>
          <w:sz w:val="24"/>
          <w:szCs w:val="24"/>
        </w:rPr>
        <w:t>ия в указанные документы.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3.6.3. Указывает в извещении информацию, предусмотренную статьей 42 Закона № 44-ФЗ:</w:t>
      </w:r>
    </w:p>
    <w:p w:rsidR="004B6040" w:rsidRDefault="006A5EA3">
      <w:pPr>
        <w:pStyle w:val="af4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</w:t>
      </w:r>
      <w:r>
        <w:rPr>
          <w:rFonts w:ascii="Arial" w:hAnsi="Arial" w:cs="Arial"/>
          <w:sz w:val="24"/>
          <w:szCs w:val="24"/>
        </w:rPr>
        <w:t>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4B6040" w:rsidRDefault="006A5EA3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суказанием в соответствии с частью 6 статьи 30 З</w:t>
      </w:r>
      <w:r>
        <w:rPr>
          <w:rFonts w:ascii="Arial" w:hAnsi="Arial" w:cs="Arial"/>
          <w:sz w:val="24"/>
          <w:szCs w:val="24"/>
        </w:rPr>
        <w:t>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необходимости), в соответствии со статьями 28, 29 Закона № 44-Ф</w:t>
      </w:r>
      <w:r>
        <w:rPr>
          <w:rFonts w:ascii="Arial" w:hAnsi="Arial" w:cs="Arial"/>
          <w:sz w:val="24"/>
          <w:szCs w:val="24"/>
        </w:rPr>
        <w:t>З.</w:t>
      </w:r>
    </w:p>
    <w:p w:rsidR="004B6040" w:rsidRDefault="006A5EA3">
      <w:pPr>
        <w:pStyle w:val="af4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</w:t>
      </w:r>
      <w:r>
        <w:rPr>
          <w:rFonts w:ascii="Arial" w:hAnsi="Arial" w:cs="Arial"/>
          <w:sz w:val="24"/>
          <w:szCs w:val="24"/>
        </w:rPr>
        <w:t>ных действий.</w:t>
      </w:r>
    </w:p>
    <w:p w:rsidR="004B6040" w:rsidRDefault="004B6040">
      <w:pPr>
        <w:spacing w:after="0" w:line="360" w:lineRule="auto"/>
        <w:ind w:left="709"/>
        <w:jc w:val="both"/>
        <w:rPr>
          <w:rFonts w:ascii="Arial" w:hAnsi="Arial" w:cs="Arial"/>
        </w:rPr>
      </w:pP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3.6.4.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№ 44-ФЗ предусмотрена документация о закупке).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.6.5.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</w:t>
      </w:r>
      <w:r>
        <w:rPr>
          <w:rFonts w:ascii="Arial" w:hAnsi="Arial" w:cs="Arial"/>
          <w:sz w:val="24"/>
          <w:szCs w:val="24"/>
        </w:rPr>
        <w:t>ом предусмотрена документация о закупке).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3.6.6. Формирует с использованием электронной площадки протоколы рассмотрения заявок, подведения итогов определения поставщика (подрядчика, исполнителя) по итогам заседаний единой комиссии по осуществлению закупок.</w:t>
      </w:r>
    </w:p>
    <w:p w:rsidR="004B6040" w:rsidRDefault="006A5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3.6.7. Осуществляет организационно-техническое обеспечение деятельности единой комиссии по осуществлению закупок.</w:t>
      </w:r>
    </w:p>
    <w:p w:rsidR="004B6040" w:rsidRDefault="004B6040">
      <w:pPr>
        <w:spacing w:after="0" w:line="360" w:lineRule="auto"/>
        <w:jc w:val="both"/>
        <w:rPr>
          <w:rFonts w:ascii="Arial" w:hAnsi="Arial" w:cs="Arial"/>
        </w:rPr>
      </w:pPr>
    </w:p>
    <w:p w:rsidR="004B6040" w:rsidRDefault="004B6040">
      <w:pPr>
        <w:spacing w:after="0" w:line="360" w:lineRule="auto"/>
        <w:jc w:val="both"/>
        <w:rPr>
          <w:rFonts w:ascii="Arial" w:hAnsi="Arial" w:cs="Arial"/>
        </w:rPr>
      </w:pPr>
    </w:p>
    <w:p w:rsidR="004B6040" w:rsidRDefault="004B6040">
      <w:pPr>
        <w:spacing w:after="0" w:line="360" w:lineRule="auto"/>
        <w:rPr>
          <w:rFonts w:ascii="Arial" w:hAnsi="Arial" w:cs="Arial"/>
        </w:rPr>
      </w:pPr>
    </w:p>
    <w:p w:rsidR="004B6040" w:rsidRDefault="004B6040">
      <w:pPr>
        <w:jc w:val="center"/>
        <w:rPr>
          <w:rFonts w:ascii="Arial" w:hAnsi="Arial" w:cs="Arial"/>
        </w:rPr>
      </w:pPr>
    </w:p>
    <w:sectPr w:rsidR="004B6040" w:rsidSect="004B6040">
      <w:pgSz w:w="11906" w:h="16838"/>
      <w:pgMar w:top="851" w:right="141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40" w:rsidRDefault="006A5EA3">
      <w:pPr>
        <w:spacing w:after="0" w:line="240" w:lineRule="auto"/>
      </w:pPr>
      <w:r>
        <w:separator/>
      </w:r>
    </w:p>
  </w:endnote>
  <w:endnote w:type="continuationSeparator" w:id="1">
    <w:p w:rsidR="004B6040" w:rsidRDefault="006A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40" w:rsidRDefault="006A5EA3">
      <w:pPr>
        <w:spacing w:after="0" w:line="240" w:lineRule="auto"/>
      </w:pPr>
      <w:r>
        <w:separator/>
      </w:r>
    </w:p>
  </w:footnote>
  <w:footnote w:type="continuationSeparator" w:id="1">
    <w:p w:rsidR="004B6040" w:rsidRDefault="006A5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B86"/>
    <w:multiLevelType w:val="hybridMultilevel"/>
    <w:tmpl w:val="9DCAB696"/>
    <w:lvl w:ilvl="0" w:tplc="221A83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DDCFF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8A56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4829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8427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E8FB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6AAC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7E06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8F8F0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9C8128B"/>
    <w:multiLevelType w:val="hybridMultilevel"/>
    <w:tmpl w:val="48AC510E"/>
    <w:lvl w:ilvl="0" w:tplc="FA4E16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21E08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83623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9A5A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BA42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64AC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5685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FA3F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4AE5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E49366B"/>
    <w:multiLevelType w:val="hybridMultilevel"/>
    <w:tmpl w:val="A6F23BCE"/>
    <w:lvl w:ilvl="0" w:tplc="BC686D7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C6E1EA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6267B1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2627A6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ECC662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852AE7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9265E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F833F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EA6438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481E618C"/>
    <w:multiLevelType w:val="hybridMultilevel"/>
    <w:tmpl w:val="F6FA8E2E"/>
    <w:lvl w:ilvl="0" w:tplc="08B685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380F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8487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F68F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5CD8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B4276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F9CC5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C215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468F6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5FF61EBC"/>
    <w:multiLevelType w:val="hybridMultilevel"/>
    <w:tmpl w:val="11507A86"/>
    <w:lvl w:ilvl="0" w:tplc="C424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61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C6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E6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E1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22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C1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4E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6D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257E9"/>
    <w:multiLevelType w:val="hybridMultilevel"/>
    <w:tmpl w:val="AD1A6162"/>
    <w:lvl w:ilvl="0" w:tplc="5BA2B1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4DE59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8A33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FA42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4E93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0EBF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9A844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3C52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6058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6EA46626"/>
    <w:multiLevelType w:val="hybridMultilevel"/>
    <w:tmpl w:val="2586CD4C"/>
    <w:lvl w:ilvl="0" w:tplc="879CD5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D9AE6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E27F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F844E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003A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122D5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58B9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09A6A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446B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040"/>
    <w:rsid w:val="004B6040"/>
    <w:rsid w:val="00523ED6"/>
    <w:rsid w:val="006A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B604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B604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B604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B604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B604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B604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B604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B604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B604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B604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B604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B604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B604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B604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B604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B604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B604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B604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B604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B604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B604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B604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B604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B604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B60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B604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B604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B6040"/>
  </w:style>
  <w:style w:type="paragraph" w:customStyle="1" w:styleId="Footer">
    <w:name w:val="Footer"/>
    <w:basedOn w:val="a"/>
    <w:link w:val="CaptionChar"/>
    <w:uiPriority w:val="99"/>
    <w:unhideWhenUsed/>
    <w:rsid w:val="004B604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B604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B604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B6040"/>
  </w:style>
  <w:style w:type="table" w:styleId="a9">
    <w:name w:val="Table Grid"/>
    <w:basedOn w:val="a1"/>
    <w:uiPriority w:val="59"/>
    <w:rsid w:val="004B60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B604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B604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B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604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60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B604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B604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B6040"/>
    <w:rPr>
      <w:sz w:val="18"/>
    </w:rPr>
  </w:style>
  <w:style w:type="character" w:styleId="ad">
    <w:name w:val="footnote reference"/>
    <w:uiPriority w:val="99"/>
    <w:unhideWhenUsed/>
    <w:rsid w:val="004B604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B604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B6040"/>
    <w:rPr>
      <w:sz w:val="20"/>
    </w:rPr>
  </w:style>
  <w:style w:type="character" w:styleId="af0">
    <w:name w:val="endnote reference"/>
    <w:uiPriority w:val="99"/>
    <w:semiHidden/>
    <w:unhideWhenUsed/>
    <w:rsid w:val="004B604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B6040"/>
    <w:pPr>
      <w:spacing w:after="57"/>
    </w:pPr>
  </w:style>
  <w:style w:type="paragraph" w:styleId="21">
    <w:name w:val="toc 2"/>
    <w:basedOn w:val="a"/>
    <w:next w:val="a"/>
    <w:uiPriority w:val="39"/>
    <w:unhideWhenUsed/>
    <w:rsid w:val="004B604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B604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B604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B604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B604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B604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B604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B6040"/>
    <w:pPr>
      <w:spacing w:after="57"/>
      <w:ind w:left="2268"/>
    </w:pPr>
  </w:style>
  <w:style w:type="paragraph" w:styleId="af1">
    <w:name w:val="TOC Heading"/>
    <w:uiPriority w:val="39"/>
    <w:unhideWhenUsed/>
    <w:rsid w:val="004B6040"/>
  </w:style>
  <w:style w:type="paragraph" w:styleId="af2">
    <w:name w:val="table of figures"/>
    <w:basedOn w:val="a"/>
    <w:next w:val="a"/>
    <w:uiPriority w:val="99"/>
    <w:unhideWhenUsed/>
    <w:rsid w:val="004B6040"/>
    <w:pPr>
      <w:spacing w:after="0"/>
    </w:pPr>
  </w:style>
  <w:style w:type="paragraph" w:styleId="af3">
    <w:name w:val="No Spacing"/>
    <w:basedOn w:val="a"/>
    <w:uiPriority w:val="1"/>
    <w:qFormat/>
    <w:rsid w:val="004B604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4B6040"/>
    <w:pPr>
      <w:ind w:left="720"/>
      <w:contextualSpacing/>
    </w:pPr>
  </w:style>
  <w:style w:type="paragraph" w:customStyle="1" w:styleId="FR2">
    <w:name w:val="FR2"/>
    <w:rsid w:val="004B604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ConsPlusTitle">
    <w:name w:val="ConsPlusTitle"/>
    <w:rsid w:val="004B604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604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2304</Words>
  <Characters>13137</Characters>
  <Application>Microsoft Office Word</Application>
  <DocSecurity>0</DocSecurity>
  <Lines>109</Lines>
  <Paragraphs>30</Paragraphs>
  <ScaleCrop>false</ScaleCrop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Aksenov</cp:lastModifiedBy>
  <cp:revision>6</cp:revision>
  <dcterms:created xsi:type="dcterms:W3CDTF">2024-01-24T08:14:00Z</dcterms:created>
  <dcterms:modified xsi:type="dcterms:W3CDTF">2024-01-24T08:17:00Z</dcterms:modified>
</cp:coreProperties>
</file>