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818" w:leader="none"/>
          <w:tab w:val="left" w:pos="4956" w:leader="none"/>
          <w:tab w:val="left" w:pos="5664" w:leader="none"/>
          <w:tab w:val="left" w:pos="7905" w:leader="none"/>
        </w:tabs>
        <w:spacing w:lineRule="auto" w:line="240" w:before="0" w:after="0"/>
        <w:rPr>
          <w:b/>
          <w:b/>
          <w:bCs/>
        </w:rPr>
      </w:pPr>
      <w:r>
        <w:rPr>
          <w:b/>
          <w:bCs/>
        </w:rPr>
        <w:tab/>
        <w:tab/>
        <w:tab/>
        <w:tab/>
        <w:tab/>
        <w:tab/>
        <w:tab/>
      </w:r>
      <w:r>
        <w:rPr/>
        <w:drawing>
          <wp:inline distT="0" distB="0" distL="0" distR="0">
            <wp:extent cx="561975" cy="73342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ab/>
        <w:tab/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center" w:pos="4818" w:leader="none"/>
          <w:tab w:val="left" w:pos="4956" w:leader="none"/>
          <w:tab w:val="left" w:pos="5664" w:leader="none"/>
          <w:tab w:val="left" w:pos="7905" w:leader="none"/>
        </w:tabs>
        <w:spacing w:lineRule="auto" w:line="240"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cs="Times New Roman" w:ascii="Arial" w:hAnsi="Arial"/>
          <w:b/>
          <w:sz w:val="36"/>
          <w:szCs w:val="36"/>
        </w:rPr>
        <w:t>Льговский Городской Совет депутатов</w:t>
      </w:r>
    </w:p>
    <w:p>
      <w:pPr>
        <w:pStyle w:val="1"/>
        <w:tabs>
          <w:tab w:val="clear" w:pos="708"/>
          <w:tab w:val="left" w:pos="6460" w:leader="none"/>
          <w:tab w:val="left" w:pos="6545" w:leader="none"/>
        </w:tabs>
        <w:jc w:val="center"/>
        <w:rPr>
          <w:b w:val="false"/>
          <w:b w:val="false"/>
          <w:sz w:val="12"/>
          <w:szCs w:val="12"/>
        </w:rPr>
      </w:pPr>
      <w:r>
        <w:rPr>
          <w:b w:val="false"/>
          <w:sz w:val="12"/>
          <w:szCs w:val="12"/>
        </w:rPr>
      </w:r>
    </w:p>
    <w:p>
      <w:pPr>
        <w:pStyle w:val="1"/>
        <w:tabs>
          <w:tab w:val="clear" w:pos="708"/>
          <w:tab w:val="left" w:pos="6460" w:leader="none"/>
          <w:tab w:val="left" w:pos="6545" w:leader="none"/>
        </w:tabs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ascii="Arial" w:hAnsi="Arial"/>
          <w:b/>
          <w:bCs/>
          <w:sz w:val="36"/>
          <w:szCs w:val="36"/>
        </w:rPr>
        <w:t>Р Е Ш Е Н И Е</w:t>
      </w:r>
    </w:p>
    <w:p>
      <w:pPr>
        <w:pStyle w:val="Normal"/>
        <w:tabs>
          <w:tab w:val="clear" w:pos="708"/>
          <w:tab w:val="left" w:pos="6460" w:leader="none"/>
          <w:tab w:val="left" w:pos="6545" w:leader="none"/>
        </w:tabs>
        <w:jc w:val="center"/>
        <w:rPr>
          <w:rFonts w:ascii="Arial" w:hAnsi="Arial"/>
          <w:b/>
          <w:b/>
          <w:bCs/>
          <w:sz w:val="36"/>
          <w:szCs w:val="36"/>
        </w:rPr>
      </w:pPr>
      <w:r>
        <w:rPr>
          <w:rFonts w:cs="Arial" w:ascii="Arial" w:hAnsi="Arial"/>
          <w:b/>
          <w:bCs/>
          <w:sz w:val="12"/>
          <w:szCs w:val="12"/>
        </w:rPr>
      </w:r>
    </w:p>
    <w:p>
      <w:pPr>
        <w:pStyle w:val="Normal"/>
        <w:jc w:val="center"/>
        <w:rPr>
          <w:sz w:val="32"/>
          <w:szCs w:val="32"/>
        </w:rPr>
      </w:pPr>
      <w:r>
        <w:rPr>
          <w:rFonts w:cs="Arial" w:ascii="Arial" w:hAnsi="Arial"/>
          <w:b/>
          <w:sz w:val="32"/>
          <w:szCs w:val="32"/>
        </w:rPr>
        <w:t>от 22 декабря 2023 года № 107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Arial" w:hAnsi="Arial"/>
          <w:b/>
          <w:sz w:val="32"/>
          <w:szCs w:val="32"/>
        </w:rPr>
        <w:t>О бюджете муниципального образования «Город Льгов»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Arial" w:hAnsi="Arial"/>
          <w:b/>
          <w:sz w:val="32"/>
          <w:szCs w:val="32"/>
        </w:rPr>
        <w:t xml:space="preserve">Курской области на 2024 год и на плановый период </w:t>
      </w:r>
    </w:p>
    <w:p>
      <w:pPr>
        <w:pStyle w:val="Normal"/>
        <w:spacing w:lineRule="auto" w:line="240" w:before="0" w:after="0"/>
        <w:jc w:val="center"/>
        <w:rPr>
          <w:rFonts w:ascii="Arial" w:hAnsi="Arial"/>
        </w:rPr>
      </w:pPr>
      <w:r>
        <w:rPr>
          <w:rFonts w:cs="Times New Roman" w:ascii="Arial" w:hAnsi="Arial"/>
          <w:b/>
          <w:sz w:val="32"/>
          <w:szCs w:val="32"/>
        </w:rPr>
        <w:t>2025 и 2026 годов</w:t>
      </w:r>
    </w:p>
    <w:p>
      <w:pPr>
        <w:pStyle w:val="NoSpacing"/>
        <w:rPr>
          <w:rFonts w:ascii="Arial" w:hAnsi="Arial" w:cs="Times New Roman"/>
          <w:b/>
          <w:b/>
        </w:rPr>
      </w:pPr>
      <w:r>
        <w:rPr>
          <w:rFonts w:cs="Times New Roman" w:ascii="Arial" w:hAnsi="Arial"/>
          <w:b/>
        </w:rPr>
      </w:r>
    </w:p>
    <w:p>
      <w:pPr>
        <w:pStyle w:val="NoSpacing"/>
        <w:rPr>
          <w:rFonts w:ascii="Arial" w:hAnsi="Arial" w:cs="Times New Roman"/>
          <w:b/>
          <w:b/>
        </w:rPr>
      </w:pPr>
      <w:r>
        <w:rPr>
          <w:rFonts w:cs="Times New Roman" w:ascii="Arial" w:hAnsi="Arial"/>
          <w:b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cs="Times New Roman" w:ascii="Arial" w:hAnsi="Arial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«Город Льгов» Курской области, </w:t>
      </w:r>
      <w:r>
        <w:rPr>
          <w:rFonts w:cs="Times New Roman" w:ascii="Arial" w:hAnsi="Arial"/>
          <w:b/>
          <w:sz w:val="24"/>
          <w:szCs w:val="24"/>
        </w:rPr>
        <w:t>Льговский Городской Совет депутатов РЕШИЛ:</w:t>
      </w:r>
    </w:p>
    <w:p>
      <w:pPr>
        <w:pStyle w:val="NoSpacing"/>
        <w:jc w:val="both"/>
        <w:rPr>
          <w:rFonts w:ascii="Arial" w:hAnsi="Arial" w:cs="Times New Roman"/>
          <w:b/>
          <w:b/>
          <w:sz w:val="24"/>
          <w:szCs w:val="24"/>
        </w:rPr>
      </w:pPr>
      <w:r>
        <w:rPr>
          <w:rFonts w:cs="Times New Roman" w:ascii="Arial" w:hAnsi="Arial"/>
          <w:b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ab/>
      </w:r>
      <w:r>
        <w:rPr>
          <w:rFonts w:cs="Times New Roman" w:ascii="Arial" w:hAnsi="Arial"/>
          <w:sz w:val="24"/>
          <w:szCs w:val="24"/>
        </w:rPr>
        <w:t>1. Утвердить основные характеристики бюджета муниципального образования «Город Льгов» Курской области  (далее – местный бюджет) на  2024  год: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 прогнозируемый общий объем доходов местного бюджета в сумме         467 495 907,00 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-общий объем расходов местного бюджета в сумме  480 495 907,00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 дефицит местного бюджета в сумме 13 000 000,00 рублей.</w:t>
      </w:r>
    </w:p>
    <w:p>
      <w:pPr>
        <w:pStyle w:val="NoSpacing"/>
        <w:jc w:val="both"/>
        <w:rPr>
          <w:rFonts w:ascii="Arial" w:hAnsi="Arial" w:cs="Times New Roman"/>
          <w:color w:val="FF0000"/>
          <w:sz w:val="24"/>
          <w:szCs w:val="24"/>
          <w:highlight w:val="yellow"/>
        </w:rPr>
      </w:pPr>
      <w:r>
        <w:rPr>
          <w:rFonts w:cs="Times New Roman" w:ascii="Arial" w:hAnsi="Arial"/>
          <w:color w:val="FF0000"/>
          <w:sz w:val="24"/>
          <w:szCs w:val="24"/>
          <w:highlight w:val="yellow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2. Утвердить основные характеристики местного бюджета на  2025 и 2026  годы: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ab/>
        <w:t>- прогнозируемый общий объем доходов местного бюджета  на 2025 год в сумме 432 572 820,00 рублей, на 2026 год в сумме 437 948 227,00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- общий объем расходов местного бюджета на 2025 год в 432 572 820,00 рублей, в том числе условно утвержденные расходы в сумме 4 393 000,00  рублей, на 2026 год в сумме 437 948 227,00 рублей, в том числе условно утвержденные расходы в сумме 9 438 000,00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 -  дефицит (профицит) местного бюджета на 2025 год в сумме 0 рублей, на 2026 год в сумме  0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3. Утвердить источники внутреннего финансирования дефицита местного бюджета: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ab/>
        <w:t xml:space="preserve">- на 2024 год и на плановый период 2025 и 2026 годов согласно </w:t>
      </w:r>
      <w:r>
        <w:rPr>
          <w:rFonts w:cs="Times New Roman" w:ascii="Arial" w:hAnsi="Arial"/>
          <w:b/>
          <w:sz w:val="24"/>
          <w:szCs w:val="24"/>
        </w:rPr>
        <w:t>приложению № 1</w:t>
      </w:r>
      <w:r>
        <w:rPr>
          <w:rFonts w:cs="Times New Roman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4. Установить, что муниципальными унитарными предприятиями перечисляется в местный бюджет часть прибыли, остающейся после уплаты налогов и иных обязательных платежей в бюджет, в размере 30 процентов.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Times New Roman"/>
          <w:sz w:val="21"/>
          <w:szCs w:val="21"/>
        </w:rPr>
      </w:pPr>
      <w:r>
        <w:rPr>
          <w:rFonts w:cs="Times New Roman" w:ascii="Arial" w:hAnsi="Arial"/>
          <w:sz w:val="21"/>
          <w:szCs w:val="21"/>
        </w:rPr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5. Утвердить прогнозируемое поступление доходов в местный бюджет в 2024 году  в плановом периоде 2025 и 2026 годов согласно </w:t>
      </w:r>
      <w:r>
        <w:rPr>
          <w:rFonts w:cs="Times New Roman" w:ascii="Arial" w:hAnsi="Arial"/>
          <w:b/>
          <w:sz w:val="24"/>
          <w:szCs w:val="24"/>
        </w:rPr>
        <w:t xml:space="preserve">приложению № 2 </w:t>
      </w:r>
      <w:r>
        <w:rPr>
          <w:rFonts w:cs="Times New Roman" w:ascii="Arial" w:hAnsi="Arial"/>
          <w:sz w:val="24"/>
          <w:szCs w:val="24"/>
        </w:rPr>
        <w:t>к настоящему Решению.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ab/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6. Установить, что средства, поступающие получателям бюджетных средств в погашение дебиторской задолженности прошлых лет, в полном объеме зачисляются в доход местного бюджета.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7. Установить, что поступающие добровольные взносы и пожертвования (безвозмездные перечисления) казенным учреждениям в полном объеме зачисляются в доход местного бюджета и направляются на финансирование в соответствии с целями их предоставления, за исключением расходов на содержание органов местного самоуправления.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8. Утвердить распределение бюджетных ассигнований по разделам, подразделам, целевым статьям (муниципальным программам города Льгова Курской области и непрограммным направлениям деятельности), группам (подгруппам)  видам расходов классификации расходов местного бюджета: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- на 2024 год и на плановый период 2025 и 2026 годов согласно </w:t>
      </w:r>
      <w:r>
        <w:rPr>
          <w:rFonts w:cs="Times New Roman" w:ascii="Arial" w:hAnsi="Arial"/>
          <w:b/>
          <w:sz w:val="24"/>
          <w:szCs w:val="24"/>
        </w:rPr>
        <w:t xml:space="preserve">приложению № 3 </w:t>
      </w:r>
      <w:r>
        <w:rPr>
          <w:rFonts w:cs="Times New Roman" w:ascii="Arial" w:hAnsi="Arial"/>
          <w:sz w:val="24"/>
          <w:szCs w:val="24"/>
        </w:rPr>
        <w:t>к настоящему Решению.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9. Утвердить ведомственную структуру расходов местного бюджета: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 xml:space="preserve">-  на 2024 год и на плановый период 2025 и 2026  годов согласно </w:t>
      </w:r>
      <w:r>
        <w:rPr>
          <w:rFonts w:cs="Times New Roman" w:ascii="Arial" w:hAnsi="Arial"/>
          <w:b/>
          <w:sz w:val="24"/>
          <w:szCs w:val="24"/>
        </w:rPr>
        <w:t xml:space="preserve">приложению № 4 </w:t>
      </w:r>
      <w:r>
        <w:rPr>
          <w:rFonts w:cs="Times New Roman" w:ascii="Arial" w:hAnsi="Arial"/>
          <w:sz w:val="24"/>
          <w:szCs w:val="24"/>
        </w:rPr>
        <w:t>к настоящему Решению.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ind w:firstLine="709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>10. Утвердить распределение бюджетных ассигнований  по целевым статьям (муниципальных  программам города Льгова Курской области и непрограммным направлениям деятельности), группам (подгруппам)  видов расходов:</w:t>
      </w:r>
    </w:p>
    <w:p>
      <w:pPr>
        <w:pStyle w:val="NoSpacing"/>
        <w:ind w:firstLine="709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  <w:t xml:space="preserve">- на 2024 год на плановый период 2025 и 2026 годов согласно </w:t>
      </w:r>
      <w:r>
        <w:rPr>
          <w:rFonts w:cs="Times New Roman" w:ascii="Arial" w:hAnsi="Arial"/>
          <w:b/>
          <w:sz w:val="24"/>
          <w:szCs w:val="24"/>
        </w:rPr>
        <w:t>приложению №5</w:t>
      </w:r>
      <w:r>
        <w:rPr>
          <w:rFonts w:cs="Times New Roman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ind w:firstLine="709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11. Утвердить общий объем бюджетных ассигнований на исполнение публичных нормативных обязательств на 2024 год в сумме 9 295 578,00 рублей, на 2025 год – в сумме 9 295 578,00 рублей, на 2026 год - в сумме 9 295 578,00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12. Утвердить размер резервного фонда Администрации города Льгова на 2024 год   в сумме 100 000,00рублей, на  2025 год – в сумме 100 000,00 рублей и на 2026 год - в сумме 100 000,00 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13. Утвердить объемы бюджетных ассигнований дорожного фонда муниципального образования «Город Льгов» Курской области: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на 2024 год – в сумме 3 744 300,00 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на 2025 год – в сумме 3 864 814,00 рублей;</w:t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на 2026 год – в сумме 3 892 384,00 рублей.</w:t>
      </w:r>
    </w:p>
    <w:p>
      <w:pPr>
        <w:pStyle w:val="NoSpacing"/>
        <w:jc w:val="both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Spacing"/>
        <w:jc w:val="both"/>
        <w:rPr>
          <w:rFonts w:ascii="Arial" w:hAnsi="Arial"/>
        </w:rPr>
      </w:pPr>
      <w:r>
        <w:rPr>
          <w:rFonts w:cs="Times New Roman" w:ascii="Arial" w:hAnsi="Arial"/>
          <w:sz w:val="24"/>
          <w:szCs w:val="24"/>
        </w:rPr>
        <w:tab/>
        <w:t>14. Остатки средств местного бюджета по состоянию на 1 января 2024 года на счете местного бюджета, образовавшиеся в связи с неполным использованием получателями средств местного бюджета, восстановленных Фондом пенсионного и социального страхования Российской Федерации кассовых расходов, в соответствии с федеральным законодательством направляются в 2024 году на те же цели в качестве дополнительного источника.</w:t>
      </w:r>
    </w:p>
    <w:p>
      <w:pPr>
        <w:pStyle w:val="NoSpacing"/>
        <w:ind w:firstLine="708"/>
        <w:jc w:val="both"/>
        <w:rPr>
          <w:rFonts w:ascii="Arial" w:hAnsi="Arial" w:eastAsia="Calibri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О</w:t>
      </w:r>
      <w:r>
        <w:rPr>
          <w:rFonts w:eastAsia="Calibri" w:cs="Arial" w:ascii="Arial" w:hAnsi="Arial"/>
          <w:sz w:val="24"/>
          <w:szCs w:val="24"/>
        </w:rPr>
        <w:t xml:space="preserve">статки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>бюджета на начало текущего финансового года:</w:t>
      </w:r>
    </w:p>
    <w:p>
      <w:pPr>
        <w:pStyle w:val="NoSpacing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r>
        <w:rPr>
          <w:rFonts w:cs="Arial" w:ascii="Arial" w:hAnsi="Arial"/>
          <w:sz w:val="24"/>
          <w:szCs w:val="24"/>
        </w:rPr>
        <w:t xml:space="preserve">Администрации города Льгова муниципальных контрактов </w:t>
      </w:r>
      <w:r>
        <w:rPr>
          <w:rFonts w:eastAsia="Calibri" w:cs="Arial" w:ascii="Arial" w:hAnsi="Arial"/>
          <w:sz w:val="24"/>
          <w:szCs w:val="24"/>
        </w:rPr>
        <w:t xml:space="preserve">на поставку товаров, выполнение работ, оказание услуг, подлежавших в соответствии с условиями этих контрактов оплате в отчетном финансовом году, могут направляться в текущем финансовом году на увеличение бюджетных ассигнований на указанные цели в случае наличия соответствующих бюджетных обязательств, на основании предложений главных распорядителей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>бюджета;</w:t>
      </w:r>
    </w:p>
    <w:p>
      <w:pPr>
        <w:pStyle w:val="NoSpacing"/>
        <w:jc w:val="both"/>
        <w:rPr>
          <w:rFonts w:ascii="Arial" w:hAnsi="Arial" w:eastAsia="Calibri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</w:rPr>
        <w:t xml:space="preserve">в объеме неполного использования бюджетных ассигнований 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eastAsia="Calibri" w:cs="Arial" w:ascii="Arial" w:hAnsi="Arial"/>
          <w:sz w:val="24"/>
          <w:szCs w:val="24"/>
        </w:rPr>
        <w:t xml:space="preserve">     </w:t>
      </w:r>
      <w:r>
        <w:rPr>
          <w:rFonts w:cs="Arial" w:ascii="Arial" w:hAnsi="Arial"/>
          <w:sz w:val="24"/>
          <w:szCs w:val="24"/>
        </w:rPr>
        <w:t xml:space="preserve">                дорожного фонда муниципального образования «Город Льгов» Курской области</w:t>
      </w:r>
      <w:r>
        <w:rPr>
          <w:rFonts w:eastAsia="Calibri" w:cs="Arial" w:ascii="Arial" w:hAnsi="Arial"/>
          <w:sz w:val="24"/>
          <w:szCs w:val="24"/>
        </w:rPr>
        <w:t>, в том числе</w:t>
      </w:r>
      <w:bookmarkStart w:id="0" w:name="_GoBack"/>
      <w:bookmarkEnd w:id="0"/>
      <w:r>
        <w:rPr>
          <w:rFonts w:eastAsia="Calibri" w:cs="Arial" w:ascii="Arial" w:hAnsi="Arial"/>
          <w:sz w:val="24"/>
          <w:szCs w:val="24"/>
        </w:rPr>
        <w:t xml:space="preserve"> сложившихся за счет положительной разницы между фактически поступившим и прогнозировавшимся объемом доходов в 2023 году, учитываемых п</w:t>
      </w:r>
      <w:r>
        <w:rPr>
          <w:rFonts w:cs="Arial" w:ascii="Arial" w:hAnsi="Arial"/>
          <w:sz w:val="24"/>
          <w:szCs w:val="24"/>
        </w:rPr>
        <w:t>ри формировании дорожного фонда</w:t>
      </w:r>
      <w:r>
        <w:rPr>
          <w:rFonts w:eastAsia="Calibri" w:cs="Arial" w:ascii="Arial" w:hAnsi="Arial"/>
          <w:sz w:val="24"/>
          <w:szCs w:val="24"/>
        </w:rPr>
        <w:t xml:space="preserve">, могут направляться в текущем финансовом году на увеличение бюджетных ассигнований </w:t>
      </w:r>
      <w:r>
        <w:rPr>
          <w:rFonts w:cs="Arial" w:ascii="Arial" w:hAnsi="Arial"/>
          <w:sz w:val="24"/>
          <w:szCs w:val="24"/>
        </w:rPr>
        <w:t>муниципального образования «Город Льгов» Курской области</w:t>
      </w:r>
      <w:r>
        <w:rPr>
          <w:rFonts w:eastAsia="Calibri" w:cs="Arial" w:ascii="Arial" w:hAnsi="Arial"/>
          <w:sz w:val="24"/>
          <w:szCs w:val="24"/>
        </w:rPr>
        <w:t xml:space="preserve"> на основании предложений главного распорядителя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>бюджета.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15. Установить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1)   реорганизация муниципальных учреждений; 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2)  применение бюджетных мер принуждения, предусмотренных главой 30 Бюджетного кодекса Российской Федерации;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3)  перераспределение бюджетных ассигнований, предусмотренных на оплату труда работников исполнительных органов местного самоуправления, между главными распорядителями средств местного бюджета, разделами, подразделами, целевыми статьями, видами расходов классификации расходов бюджета в случае принятия решений о сокращении численности работников этих исполнительных органов местного самоуправления;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4) изменение программных (непрограммных) направлений расходов, подпрограмм, основных мероприятий целевых статей расходов;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5) перераспределение бюджетных ассигнований на приоритетные проекты (программы), национальные проекты, осуществляемые в рамках муниципальных программ города Льгова Курской области, в пределах объемов, предусмотренных на реализацию соответствующих муниципальных программ города Льгова Курской области; 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6) перераспределение бюджетных ассигнований по разделам, подразделам, целевым статьям и видам расходов в пределах объемов, предусмотренных соответствующему главному распорядителю средств местного бюджета, в порядке, установленном Администрацией города Льгова.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7) перераспределение бюджетных ассигнований между разделами, подразделами, целевыми статьями и видами расходов классификации расходов бюджетов Российской Федерации в объеме, необходимом для выполнения условий софинансирования, установленных для получения субсидий и иных межбюджетных трансфертов, предоставляемых бюджету муниципального образования «Город Льгов» из областного бюджета, в пределах объема бюджетных ассигнований, предусмотренных по соответствующей муниципальной программе города Льгова Курской области</w:t>
      </w:r>
    </w:p>
    <w:p>
      <w:pPr>
        <w:pStyle w:val="Normal"/>
        <w:widowControl w:val="false"/>
        <w:ind w:firstLine="709"/>
        <w:jc w:val="both"/>
        <w:rPr>
          <w:rFonts w:ascii="Arial" w:hAnsi="Arial" w:eastAsia="Calibri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8</w:t>
      </w:r>
      <w:r>
        <w:rPr>
          <w:rFonts w:eastAsia="Calibri" w:cs="Arial" w:ascii="Arial" w:hAnsi="Arial"/>
          <w:sz w:val="24"/>
          <w:szCs w:val="24"/>
        </w:rPr>
        <w:t xml:space="preserve">) перераспределение бюджетных ассигнований между главными распорядителями средств </w:t>
      </w:r>
      <w:r>
        <w:rPr>
          <w:rFonts w:cs="Arial" w:ascii="Arial" w:hAnsi="Arial"/>
          <w:sz w:val="24"/>
          <w:szCs w:val="24"/>
        </w:rPr>
        <w:t xml:space="preserve">местного </w:t>
      </w:r>
      <w:r>
        <w:rPr>
          <w:rFonts w:eastAsia="Calibri" w:cs="Arial" w:ascii="Arial" w:hAnsi="Arial"/>
          <w:sz w:val="24"/>
          <w:szCs w:val="24"/>
        </w:rPr>
        <w:t xml:space="preserve">бюджета, разделами, подразделами, целевыми статьями и видами расходов </w:t>
      </w:r>
      <w:r>
        <w:rPr>
          <w:rFonts w:eastAsia="Calibri" w:cs="Arial" w:ascii="Arial" w:hAnsi="Arial"/>
          <w:bCs/>
          <w:sz w:val="24"/>
          <w:szCs w:val="24"/>
        </w:rPr>
        <w:t>классификации расходов бюджетов</w:t>
      </w:r>
      <w:r>
        <w:rPr>
          <w:rFonts w:eastAsia="Calibri" w:cs="Arial" w:ascii="Arial" w:hAnsi="Arial"/>
          <w:sz w:val="24"/>
          <w:szCs w:val="24"/>
        </w:rPr>
        <w:t xml:space="preserve"> в пределах объемов экономии бюджетных средств, полученной по итогам осуществления закупок товаров, работ, услуг для обеспечения </w:t>
      </w:r>
      <w:r>
        <w:rPr>
          <w:rFonts w:cs="Arial" w:ascii="Arial" w:hAnsi="Arial"/>
          <w:sz w:val="24"/>
          <w:szCs w:val="24"/>
        </w:rPr>
        <w:t>муниципальных нужд</w:t>
      </w:r>
      <w:r>
        <w:rPr>
          <w:rFonts w:eastAsia="Calibri" w:cs="Arial" w:ascii="Arial" w:hAnsi="Arial"/>
          <w:sz w:val="24"/>
          <w:szCs w:val="24"/>
        </w:rPr>
        <w:t xml:space="preserve">, в порядке, установленном </w:t>
      </w:r>
      <w:r>
        <w:rPr>
          <w:rFonts w:cs="Arial" w:ascii="Arial" w:hAnsi="Arial"/>
          <w:sz w:val="24"/>
          <w:szCs w:val="24"/>
        </w:rPr>
        <w:t>Администрацией города Льгова.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16. Установить, что получатель средств местного бюджета вправе предусматривать авансовые платежи: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1) при заключении договоров (муниципальных контрактов) на поставку товаров (работ, услуг) в размерах: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а) 100 процентов суммы договора (муниципального контракта) - по договорам (муниципальным контрактам):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об оплате расходов по участию сборных команд муниципального образования «Город Льгов», отдельных спортсменов в соревнованиях и учебно-тренировочных сборах, команд муниципального образования «Город Льгов» в областных и всероссийских массовых мероприятиях школьников или работников образования;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- об оказании услуг связи, о подписке на печатные и электронные издания (в том числе периодические и справочные) и об их приобретении, об обучении на курсах повышения квалификации, о прохождении профессиональной переподготовки, о приобретении авиа- и железнодорожных билетов, билетов для проезда городским и пригородным транспортом, сертификатов на сервисное обслуживание сетевого (серверного) оборудования, по договорам обязательного страхования гражданской ответственности владельцев автотранспортных средств,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объектов капитального строительства, финансовое обеспечение строительства, реконструкции или технического перевооружения которых планируется осуществлять полностью или частично за счет средств местного бюджета;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б) до 100 процентов суммы договора (муниципального контракта) – по договорам (муниципальным контрактам) об оказании услуг для оздоровления детей муниципального образования «Город Льгов» Курской области в оздоровительных учреждениях;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в) не более 60 процентов суммы договора (муниципального контракта) – по договорам (муниципальным контрактам), связанным с дорожной деятельностью, в том числе о приобретении дорожных, дорожно-строительных материалов, горюче-смазочных материалов, дорожно-эксплуатационного и другого имущества, необходимого для нормального функционирования и содержания автомобильных дорог общего пользования;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г) не более 30 процентов суммы договора (муниципального контракта) - по иным договорам (муниципальным контрактам), если иное не предусмотрено законодательством Российской Федерации; 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2) для осуществления расходов, связанных с оплатой услуг, работ по организации участия в мероприятиях (выставках, конференциях, форумах, семинарах, совещаниях, тренингах, соревнованиях и т.п.), в том числе с оплатой организационных взносов, а также расходов, связанных со служебными командировками,  в размере 100 процентов.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17. Предоставить право Администрации города Льгова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>
      <w:pPr>
        <w:pStyle w:val="NormalWeb"/>
        <w:shd w:val="clear" w:color="auto" w:fill="FFFFFF"/>
        <w:tabs>
          <w:tab w:val="clear" w:pos="708"/>
          <w:tab w:val="left" w:pos="851" w:leader="none"/>
        </w:tabs>
        <w:spacing w:lineRule="atLeast" w:line="312" w:beforeAutospacing="0" w:before="280" w:afterAutospacing="0" w:after="0"/>
        <w:ind w:firstLine="709"/>
        <w:jc w:val="both"/>
        <w:textAlignment w:val="baseline"/>
        <w:rPr>
          <w:rFonts w:ascii="Arial" w:hAnsi="Arial" w:cs="Arial"/>
        </w:rPr>
      </w:pPr>
      <w:r>
        <w:rPr>
          <w:rFonts w:cs="Arial" w:ascii="Arial" w:hAnsi="Arial"/>
        </w:rPr>
        <w:t xml:space="preserve">18. Установить, что средства в объеме остатков субсидий, предоставленных в 2023 году муниципальным бюджетным и автономным учреждениям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местный бюджет в порядке, установленном Администрацией города Льгова Курской области. 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19. Установить, что в 2024 году, в соответствии с федеральным законодательством, операции с межбюджетными трансфертами, предоставляемыми из областного бюджета в форме субсидий, субвенций и иных межбюджетных трансфертов, имеющих целевое назначение, в том числе с их остатками, не использованными по состоянию на 1 января 2024 года, при исполнении местного бюджета учитываются на лицевых счетах, открытых получателям средств местного бюджета в Управлении Федерального казначейства по Курской области.</w:t>
      </w:r>
    </w:p>
    <w:p>
      <w:pPr>
        <w:pStyle w:val="NoSpacing"/>
        <w:tabs>
          <w:tab w:val="clear" w:pos="708"/>
          <w:tab w:val="left" w:pos="0" w:leader="none"/>
          <w:tab w:val="left" w:pos="851" w:leader="none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20. Объём муниципального долга при осуществлении муниципальных заимствований не должен превышать следующие значения: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в 2024 году до 65 035 011,00 рублей; 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 2025 году до 68 146 145,00 рублей;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в 2026 году до 71 239 508,00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Установить верхний предел муниципального долга муниципального образования на 1 января 2025 года по долговым обязательствам муниципального образования «Город Льгов» в сумме 20 844 000,00 рублей, в том числе по муниципальным гарантиям 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Установить верхний предел муниципального долга муниципального образования на 1 января 2026 года по долговым обязательствам муниципального образования «Город Льгов» в сумме 20 844 000,00 рублей, в том числе по муниципальным гарантиям 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Установить верхний предел муниципального долга муниципального образования на 1 января 2027 года по долговым обязательствам муниципального образования «Город Льгов» в сумме 20 844 000,00 рублей, в том числе по муниципальным гарантиям 0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 Утвердить Программу муниципальных внутренних заимствований муниципального образования «Город Льгов» на 2024 год согласно </w:t>
      </w:r>
      <w:r>
        <w:rPr>
          <w:rFonts w:cs="Arial" w:ascii="Arial" w:hAnsi="Arial"/>
          <w:b/>
          <w:sz w:val="24"/>
          <w:szCs w:val="24"/>
        </w:rPr>
        <w:t>приложению № 6</w:t>
      </w:r>
      <w:r>
        <w:rPr>
          <w:rFonts w:cs="Arial" w:ascii="Arial" w:hAnsi="Arial"/>
          <w:sz w:val="24"/>
          <w:szCs w:val="24"/>
        </w:rPr>
        <w:t xml:space="preserve"> к настоящему Решению, на плановый период 2025 и 2026 годов согласно </w:t>
      </w:r>
      <w:r>
        <w:rPr>
          <w:rFonts w:cs="Arial" w:ascii="Arial" w:hAnsi="Arial"/>
          <w:b/>
          <w:sz w:val="24"/>
          <w:szCs w:val="24"/>
        </w:rPr>
        <w:t>приложению № 7</w:t>
      </w:r>
      <w:r>
        <w:rPr>
          <w:rFonts w:cs="Arial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Утвердить Программу муниципальных гарантий муниципального образования «Город Льгов» на 2024 год согласно </w:t>
      </w:r>
      <w:r>
        <w:rPr>
          <w:rFonts w:cs="Arial" w:ascii="Arial" w:hAnsi="Arial"/>
          <w:b/>
          <w:sz w:val="24"/>
          <w:szCs w:val="24"/>
        </w:rPr>
        <w:t>приложению № 8</w:t>
      </w:r>
      <w:r>
        <w:rPr>
          <w:rFonts w:cs="Arial" w:ascii="Arial" w:hAnsi="Arial"/>
          <w:sz w:val="24"/>
          <w:szCs w:val="24"/>
        </w:rPr>
        <w:t xml:space="preserve"> к настоящему Решению, на плановый период 2025 и 2026 годов согласно </w:t>
      </w:r>
      <w:r>
        <w:rPr>
          <w:rFonts w:cs="Arial" w:ascii="Arial" w:hAnsi="Arial"/>
          <w:b/>
          <w:sz w:val="24"/>
          <w:szCs w:val="24"/>
        </w:rPr>
        <w:t>приложению № 9</w:t>
      </w:r>
      <w:r>
        <w:rPr>
          <w:rFonts w:cs="Arial" w:ascii="Arial" w:hAnsi="Arial"/>
          <w:sz w:val="24"/>
          <w:szCs w:val="24"/>
        </w:rPr>
        <w:t xml:space="preserve"> к настоящему Решению.</w:t>
      </w:r>
    </w:p>
    <w:p>
      <w:pPr>
        <w:pStyle w:val="NoSpacing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Утвердить в составе расходов местного бюджета бюджетные ассигнования на обслуживание муниципального долга муниципального образования «Город Льгов»  Курской области  на 2024 год в сумме 25000,00 рублей, на  2025 год в сумме </w:t>
      </w:r>
      <w:r>
        <w:rPr>
          <w:sz w:val="24"/>
          <w:szCs w:val="24"/>
        </w:rPr>
        <w:t>25000,00</w:t>
      </w:r>
      <w:r>
        <w:rPr>
          <w:rFonts w:cs="Arial" w:ascii="Arial" w:hAnsi="Arial"/>
          <w:sz w:val="24"/>
          <w:szCs w:val="24"/>
        </w:rPr>
        <w:t xml:space="preserve"> рубля и 2026 год в сумме </w:t>
      </w:r>
      <w:r>
        <w:rPr>
          <w:sz w:val="24"/>
          <w:szCs w:val="24"/>
        </w:rPr>
        <w:t>25000,00</w:t>
      </w:r>
      <w:r>
        <w:rPr>
          <w:rFonts w:cs="Arial" w:ascii="Arial" w:hAnsi="Arial"/>
          <w:sz w:val="24"/>
          <w:szCs w:val="24"/>
        </w:rPr>
        <w:t xml:space="preserve"> рублей.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21. Администрация города Льгова Курской области в 2024 году и в плановом периоде 2025 и 2026 годов: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1) привлекает бюджетные кредиты и кредиты, полученные от кредитных организаций на финансирование кассовых разрывов, обусловленных сезонным характером затрат, либо сезонным характером поступлением доходов, и погашение долговых обязательств муниципального образования «Город Льгов»;</w:t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2) в рамках установленного предельного размера муниципального долга привлекает бюджетные кредиты и кредиты, полученные от кредитных организаций сроком до трех лет для финансирования дефицита бюджета муниципального образования «Город Льгов» Курской области и погашения долговых обязательств.</w:t>
      </w:r>
    </w:p>
    <w:p>
      <w:pPr>
        <w:pStyle w:val="NoSpacing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22. Установить, что за счет средств местного бюджета в 2024 году и в плановом периоде 2025 и 2026 годов предоставляются субсидии общественным организациям в соответствии с муниципальной программой «Социальная поддержка граждан в городе Льгове Курской области».</w:t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Spacing"/>
        <w:tabs>
          <w:tab w:val="clear" w:pos="708"/>
          <w:tab w:val="left" w:pos="851" w:leader="none"/>
        </w:tabs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>23. Настоящее Решение вступает в силу с 1 января 2024 года  и подлежит официальному  опубликованию.</w:t>
      </w:r>
    </w:p>
    <w:p>
      <w:pPr>
        <w:pStyle w:val="NoSpacing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Spacing"/>
        <w:jc w:val="both"/>
        <w:rPr>
          <w:rFonts w:ascii="Arial" w:hAnsi="Arial" w:cs="Times New Roman"/>
          <w:b/>
          <w:b/>
          <w:sz w:val="24"/>
          <w:szCs w:val="24"/>
        </w:rPr>
      </w:pPr>
      <w:r>
        <w:rPr>
          <w:rFonts w:cs="Times New Roman" w:ascii="Arial" w:hAnsi="Arial"/>
          <w:b/>
          <w:sz w:val="24"/>
          <w:szCs w:val="24"/>
        </w:rPr>
      </w:r>
    </w:p>
    <w:p>
      <w:pPr>
        <w:pStyle w:val="NoSpacing"/>
        <w:jc w:val="both"/>
        <w:rPr>
          <w:rFonts w:ascii="Arial" w:hAnsi="Arial" w:cs="Times New Roman"/>
          <w:b/>
          <w:b/>
          <w:sz w:val="24"/>
          <w:szCs w:val="24"/>
        </w:rPr>
      </w:pPr>
      <w:r>
        <w:rPr>
          <w:rFonts w:cs="Times New Roman" w:ascii="Arial" w:hAnsi="Arial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8235" w:leader="none"/>
        </w:tabs>
        <w:spacing w:lineRule="auto" w:line="240" w:before="0" w:after="0"/>
        <w:jc w:val="both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>Председатель Льговского</w:t>
      </w:r>
    </w:p>
    <w:p>
      <w:pPr>
        <w:pStyle w:val="Normal"/>
        <w:tabs>
          <w:tab w:val="clear" w:pos="708"/>
          <w:tab w:val="left" w:pos="7620" w:leader="none"/>
        </w:tabs>
        <w:spacing w:lineRule="auto" w:line="240" w:before="0" w:after="0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>Городского Совета депутатов                                                        Ю.П. Скобелев</w:t>
      </w:r>
    </w:p>
    <w:p>
      <w:pPr>
        <w:pStyle w:val="Normal"/>
        <w:tabs>
          <w:tab w:val="clear" w:pos="708"/>
          <w:tab w:val="left" w:pos="7620" w:leader="none"/>
        </w:tabs>
        <w:spacing w:lineRule="auto" w:line="240" w:before="0" w:after="0"/>
        <w:jc w:val="both"/>
        <w:rPr>
          <w:rFonts w:ascii="Arial" w:hAnsi="Arial" w:cs="Times New Roman"/>
          <w:b/>
          <w:b/>
          <w:sz w:val="24"/>
          <w:szCs w:val="24"/>
        </w:rPr>
      </w:pPr>
      <w:r>
        <w:rPr>
          <w:rFonts w:cs="Times New Roman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 xml:space="preserve">Глава города Льгова </w:t>
      </w:r>
    </w:p>
    <w:p>
      <w:pPr>
        <w:pStyle w:val="Normal"/>
        <w:spacing w:lineRule="auto" w:line="240" w:before="0" w:after="0"/>
        <w:rPr>
          <w:rFonts w:ascii="Arial" w:hAnsi="Arial"/>
        </w:rPr>
      </w:pPr>
      <w:r>
        <w:rPr>
          <w:rFonts w:cs="Times New Roman" w:ascii="Arial" w:hAnsi="Arial"/>
          <w:b/>
          <w:sz w:val="24"/>
          <w:szCs w:val="24"/>
        </w:rPr>
        <w:t>Курской области                                                                               А.С. Клемешов</w:t>
      </w:r>
    </w:p>
    <w:p>
      <w:pPr>
        <w:pStyle w:val="Normal"/>
        <w:spacing w:lineRule="auto" w:line="240" w:before="0" w:after="0"/>
        <w:rPr>
          <w:rFonts w:ascii="Arial" w:hAnsi="Arial" w:cs="Times New Roman"/>
          <w:sz w:val="24"/>
          <w:szCs w:val="24"/>
        </w:rPr>
      </w:pPr>
      <w:r>
        <w:rPr>
          <w:rFonts w:cs="Times New Roman" w:ascii="Arial" w:hAnsi="Arial"/>
          <w:sz w:val="24"/>
          <w:szCs w:val="24"/>
        </w:rPr>
      </w:r>
    </w:p>
    <w:p>
      <w:pPr>
        <w:pStyle w:val="Normal"/>
        <w:spacing w:before="0" w:after="200"/>
        <w:rPr>
          <w:rFonts w:ascii="Arial" w:hAnsi="Arial"/>
        </w:rPr>
      </w:pPr>
      <w:r>
        <w:rPr/>
      </w:r>
    </w:p>
    <w:sectPr>
      <w:type w:val="nextPage"/>
      <w:pgSz w:w="11906" w:h="16838"/>
      <w:pgMar w:left="1710" w:right="851" w:header="0" w:top="1065" w:footer="0" w:bottom="428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03c2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link w:val="Heading1"/>
    <w:qFormat/>
    <w:rsid w:val="00303c23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sz w:val="4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303c23"/>
    <w:rPr>
      <w:rFonts w:ascii="Times New Roman" w:hAnsi="Times New Roman" w:eastAsia="Times New Roman" w:cs="Times New Roman"/>
      <w:sz w:val="48"/>
      <w:szCs w:val="20"/>
      <w:lang w:eastAsia="ru-RU"/>
    </w:rPr>
  </w:style>
  <w:style w:type="character" w:styleId="Style13" w:customStyle="1">
    <w:name w:val="Подзаголовок Знак"/>
    <w:basedOn w:val="DefaultParagraphFont"/>
    <w:qFormat/>
    <w:rsid w:val="00303c23"/>
    <w:rPr>
      <w:rFonts w:ascii="Times New Roman" w:hAnsi="Times New Roman" w:eastAsia="Times New Roman" w:cs="Times New Roman"/>
      <w:sz w:val="32"/>
      <w:szCs w:val="20"/>
      <w:lang w:eastAsia="ru-RU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303c23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5" w:customStyle="1">
    <w:name w:val="Текст Знак"/>
    <w:basedOn w:val="DefaultParagraphFont"/>
    <w:uiPriority w:val="99"/>
    <w:qFormat/>
    <w:rsid w:val="00b23fec"/>
    <w:rPr>
      <w:rFonts w:ascii="Courier New" w:hAnsi="Courier New" w:eastAsia="Times New Roman" w:cs="Times New Roman"/>
      <w:sz w:val="20"/>
      <w:szCs w:val="20"/>
    </w:rPr>
  </w:style>
  <w:style w:type="character" w:styleId="WW8Num1z3" w:customStyle="1">
    <w:name w:val="WW8Num1z3"/>
    <w:qFormat/>
    <w:rsid w:val="001c7cf5"/>
    <w:rPr/>
  </w:style>
  <w:style w:type="paragraph" w:styleId="Style16" w:customStyle="1">
    <w:name w:val="Заголовок"/>
    <w:basedOn w:val="Normal"/>
    <w:next w:val="Style17"/>
    <w:qFormat/>
    <w:rsid w:val="008d7213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rsid w:val="008d7213"/>
    <w:pPr>
      <w:spacing w:before="0" w:after="140"/>
    </w:pPr>
    <w:rPr/>
  </w:style>
  <w:style w:type="paragraph" w:styleId="Style18">
    <w:name w:val="List"/>
    <w:basedOn w:val="Style17"/>
    <w:rsid w:val="008d7213"/>
    <w:pPr/>
    <w:rPr>
      <w:rFonts w:cs="Arial"/>
    </w:rPr>
  </w:style>
  <w:style w:type="paragraph" w:styleId="Style19" w:customStyle="1">
    <w:name w:val="Caption"/>
    <w:basedOn w:val="Normal"/>
    <w:qFormat/>
    <w:rsid w:val="008d721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8d7213"/>
    <w:pPr>
      <w:suppressLineNumbers/>
    </w:pPr>
    <w:rPr>
      <w:rFonts w:cs="Arial"/>
    </w:rPr>
  </w:style>
  <w:style w:type="paragraph" w:styleId="Style21">
    <w:name w:val="Subtitle"/>
    <w:basedOn w:val="Normal"/>
    <w:qFormat/>
    <w:rsid w:val="00303c23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32"/>
      <w:szCs w:val="20"/>
    </w:rPr>
  </w:style>
  <w:style w:type="paragraph" w:styleId="NoSpacing">
    <w:name w:val="No Spacing"/>
    <w:uiPriority w:val="1"/>
    <w:qFormat/>
    <w:rsid w:val="00303c23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303c23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03c2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rsid w:val="00e7405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PlainText">
    <w:name w:val="Plain Text"/>
    <w:basedOn w:val="Normal"/>
    <w:uiPriority w:val="99"/>
    <w:unhideWhenUsed/>
    <w:qFormat/>
    <w:rsid w:val="00b23fec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ConsPlusNormal" w:customStyle="1">
    <w:name w:val="ConsPlusNormal"/>
    <w:qFormat/>
    <w:rsid w:val="00e81460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22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Application>LibreOffice/7.1.3.2$Windows_X86_64 LibreOffice_project/47f78053abe362b9384784d31a6e56f8511eb1c1</Application>
  <AppVersion>15.0000</AppVersion>
  <Pages>6</Pages>
  <Words>1849</Words>
  <Characters>12545</Characters>
  <CharactersWithSpaces>14584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2023-11-15T11:21:00Z</dcterms:created>
  <dc:creator>Оля</dc:creator>
  <dc:description/>
  <dc:language>ru-RU</dc:language>
  <cp:lastModifiedBy/>
  <cp:lastPrinted>2023-12-25T11:29:52Z</cp:lastPrinted>
  <dcterms:modified xsi:type="dcterms:W3CDTF">2023-12-25T11:30:30Z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