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83" w:rsidRDefault="00835917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49910" cy="7181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398" t="-4102" r="-5398" b="-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083" w:rsidRDefault="00835917" w:rsidP="00835917">
      <w:pPr>
        <w:snapToGrid w:val="0"/>
        <w:spacing w:after="0" w:line="240" w:lineRule="auto"/>
        <w:jc w:val="center"/>
        <w:rPr>
          <w:rFonts w:cs="Arial"/>
        </w:rPr>
      </w:pPr>
      <w:r>
        <w:rPr>
          <w:rFonts w:ascii="Arial" w:hAnsi="Arial" w:cs="Arial"/>
          <w:b/>
          <w:sz w:val="36"/>
          <w:szCs w:val="36"/>
        </w:rPr>
        <w:t>Льговский Городской Совет депутатов</w:t>
      </w:r>
    </w:p>
    <w:p w:rsidR="00791083" w:rsidRDefault="00791083" w:rsidP="00835917">
      <w:pPr>
        <w:pStyle w:val="Heading1"/>
        <w:tabs>
          <w:tab w:val="left" w:pos="6460"/>
          <w:tab w:val="left" w:pos="6545"/>
        </w:tabs>
        <w:spacing w:before="0" w:line="240" w:lineRule="auto"/>
        <w:rPr>
          <w:rFonts w:ascii="Arial" w:hAnsi="Arial" w:cs="Arial"/>
          <w:b w:val="0"/>
          <w:sz w:val="12"/>
          <w:szCs w:val="12"/>
        </w:rPr>
      </w:pPr>
    </w:p>
    <w:p w:rsidR="00791083" w:rsidRDefault="00835917">
      <w:pPr>
        <w:pStyle w:val="Heading1"/>
        <w:tabs>
          <w:tab w:val="left" w:pos="6460"/>
          <w:tab w:val="left" w:pos="6545"/>
        </w:tabs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Р Е Ш Е Н И Е</w:t>
      </w:r>
    </w:p>
    <w:p w:rsidR="00791083" w:rsidRDefault="00791083">
      <w:pPr>
        <w:pStyle w:val="aa"/>
        <w:jc w:val="center"/>
        <w:rPr>
          <w:rFonts w:ascii="Arial" w:hAnsi="Arial" w:cs="Arial"/>
          <w:b/>
          <w:bCs/>
          <w:sz w:val="12"/>
          <w:szCs w:val="12"/>
        </w:rPr>
      </w:pPr>
    </w:p>
    <w:p w:rsidR="00791083" w:rsidRDefault="00835917">
      <w:pPr>
        <w:pStyle w:val="aa"/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от 27 июля  2023 года № 60</w:t>
      </w:r>
    </w:p>
    <w:p w:rsidR="00791083" w:rsidRDefault="00791083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791083" w:rsidRDefault="0083591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внесении изменений и дополнений в Устав муниципального образования «Город Льгов» Курской области»</w:t>
      </w:r>
    </w:p>
    <w:p w:rsidR="00791083" w:rsidRDefault="00791083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791083" w:rsidRDefault="00835917">
      <w:pPr>
        <w:shd w:val="clear" w:color="auto" w:fill="FFFFFF"/>
        <w:spacing w:after="0" w:line="216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В целях приведения в соответствие с действующим законодательством </w:t>
      </w:r>
      <w:r>
        <w:rPr>
          <w:rFonts w:ascii="Arial" w:eastAsia="Arial Unicode MS" w:hAnsi="Arial" w:cs="Arial"/>
          <w:sz w:val="24"/>
          <w:szCs w:val="24"/>
        </w:rPr>
        <w:t>Устава муниципального образования «Город Льгов» Курской области (с изменениями и дополнениями) (далее – Устав), руководствуясь пунктом 1 части 1 статьи 17 Федерального закона от 6 октября 2003 года №131-ФЗ «Об общих принципах организации местного самоуправ</w:t>
      </w:r>
      <w:r>
        <w:rPr>
          <w:rFonts w:ascii="Arial" w:eastAsia="Arial Unicode MS" w:hAnsi="Arial" w:cs="Arial"/>
          <w:sz w:val="24"/>
          <w:szCs w:val="24"/>
        </w:rPr>
        <w:t>ления в Российской Федерации» (с изменениями и дополнениями), пунктом 1 части 3 статьи 23 Устава,</w:t>
      </w:r>
      <w:r>
        <w:rPr>
          <w:rFonts w:ascii="Arial" w:eastAsia="Arial Unicode MS" w:hAnsi="Arial" w:cs="Arial"/>
          <w:b/>
          <w:bCs/>
          <w:sz w:val="24"/>
          <w:szCs w:val="24"/>
        </w:rPr>
        <w:t>Льговский Городской Совет депутатов решил:</w:t>
      </w:r>
    </w:p>
    <w:p w:rsidR="00791083" w:rsidRDefault="00791083">
      <w:pPr>
        <w:shd w:val="clear" w:color="auto" w:fill="FFFFFF"/>
        <w:spacing w:after="0" w:line="21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Cs/>
          <w:iCs/>
          <w:sz w:val="24"/>
          <w:szCs w:val="24"/>
        </w:rPr>
        <w:t xml:space="preserve">1. Внести в Устав </w:t>
      </w:r>
      <w:r>
        <w:rPr>
          <w:rFonts w:ascii="Arial" w:eastAsia="Arial Unicode MS" w:hAnsi="Arial" w:cs="Arial"/>
          <w:sz w:val="24"/>
          <w:szCs w:val="24"/>
        </w:rPr>
        <w:t>следующие изменения и дополнения:</w:t>
      </w: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1.1.</w:t>
      </w:r>
      <w:r>
        <w:rPr>
          <w:rFonts w:ascii="Arial" w:eastAsia="Arial Unicode MS" w:hAnsi="Arial" w:cs="Arial"/>
          <w:sz w:val="24"/>
          <w:szCs w:val="24"/>
        </w:rPr>
        <w:t xml:space="preserve"> Устав дополнить статьей 8.3. следующего содержания:</w:t>
      </w: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«</w:t>
      </w:r>
      <w:r>
        <w:rPr>
          <w:rFonts w:ascii="Arial" w:eastAsia="Arial Unicode MS" w:hAnsi="Arial" w:cs="Arial"/>
          <w:b/>
          <w:sz w:val="24"/>
          <w:szCs w:val="24"/>
        </w:rPr>
        <w:t>Статья 8.3. Перераспределение отдельных полномочий между органами местного самоуправления города Льгова и органами государственной власти Курской области</w:t>
      </w: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1. Полномочия органов местного самоуправления города Льгова по осуществлению дорожной деятельности в о</w:t>
      </w:r>
      <w:r>
        <w:rPr>
          <w:rFonts w:ascii="Arial" w:eastAsia="Arial Unicode MS" w:hAnsi="Arial" w:cs="Arial"/>
          <w:sz w:val="24"/>
          <w:szCs w:val="24"/>
        </w:rPr>
        <w:t>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осуществляются уполномоченными исполнительными</w:t>
      </w:r>
      <w:r>
        <w:rPr>
          <w:rFonts w:ascii="Arial" w:eastAsia="Arial Unicode MS" w:hAnsi="Arial" w:cs="Arial"/>
          <w:sz w:val="24"/>
          <w:szCs w:val="24"/>
        </w:rPr>
        <w:t xml:space="preserve"> органами Курской области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</w:t>
      </w:r>
      <w:r>
        <w:rPr>
          <w:rFonts w:ascii="Arial" w:eastAsia="Arial Unicode MS" w:hAnsi="Arial" w:cs="Arial"/>
          <w:sz w:val="24"/>
          <w:szCs w:val="24"/>
        </w:rPr>
        <w:t>и Курской области в области осуществления  дорожной деятельности».</w:t>
      </w: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1.2. В части 2 статьи 11 «Муниципальные выборы» </w:t>
      </w:r>
      <w:r>
        <w:rPr>
          <w:rFonts w:ascii="Arial" w:eastAsia="Arial Unicode MS" w:hAnsi="Arial" w:cs="Arial"/>
          <w:sz w:val="24"/>
          <w:szCs w:val="24"/>
        </w:rPr>
        <w:t>слова «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муниципальные выборы назначаются </w:t>
      </w:r>
      <w:r>
        <w:rPr>
          <w:rFonts w:ascii="Arial" w:hAnsi="Arial" w:cs="Arial"/>
          <w:sz w:val="24"/>
          <w:szCs w:val="24"/>
        </w:rPr>
        <w:t>избирательной комиссией города Льгова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или судом</w:t>
      </w:r>
      <w:r>
        <w:rPr>
          <w:rFonts w:ascii="Arial" w:hAnsi="Arial" w:cs="Arial"/>
          <w:sz w:val="24"/>
          <w:szCs w:val="24"/>
        </w:rPr>
        <w:t>» заменить словами «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муниципальные выборы назначаются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збирательной комиссией, осуществляющую подготовку и проведение выборов в органы местного самоуправления города Льгова, местного референдума или судом».</w:t>
      </w:r>
    </w:p>
    <w:p w:rsidR="00791083" w:rsidRDefault="00835917">
      <w:pPr>
        <w:pStyle w:val="aa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1.3 Статью 11.1. «Избирательная комиссия города Льгова» </w:t>
      </w:r>
      <w:r>
        <w:rPr>
          <w:rFonts w:ascii="Arial" w:eastAsia="Arial Unicode MS" w:hAnsi="Arial" w:cs="Arial"/>
          <w:sz w:val="24"/>
          <w:szCs w:val="24"/>
        </w:rPr>
        <w:t>признать утратившую силу.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1.4.</w:t>
      </w:r>
      <w:r>
        <w:rPr>
          <w:rFonts w:ascii="Arial" w:hAnsi="Arial" w:cs="Arial"/>
          <w:b/>
          <w:sz w:val="24"/>
          <w:szCs w:val="24"/>
        </w:rPr>
        <w:t xml:space="preserve"> В статье 27 «Стат</w:t>
      </w:r>
      <w:r>
        <w:rPr>
          <w:rFonts w:ascii="Arial" w:hAnsi="Arial" w:cs="Arial"/>
          <w:b/>
          <w:sz w:val="24"/>
          <w:szCs w:val="24"/>
        </w:rPr>
        <w:t>ус депутата Льговского Городского Совета депутатов»: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3 изложить в следующей редакции: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Депутаты Льговского Городского Совета депутатов осуществляют свои полномочия, как правило, на непостоянной основе. На постоянной основе могут работать не </w:t>
      </w:r>
      <w:r>
        <w:rPr>
          <w:rFonts w:ascii="Arial" w:hAnsi="Arial" w:cs="Arial"/>
          <w:sz w:val="24"/>
          <w:szCs w:val="24"/>
        </w:rPr>
        <w:t>более 10 процентов депутатов от установленной численности Льговского Городского Совета депутатов.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действующим законодательством депутату Льговского Городского Совета депутатов для осуществления своих полномочий на непостоянной основе гаран</w:t>
      </w:r>
      <w:r>
        <w:rPr>
          <w:rFonts w:ascii="Arial" w:hAnsi="Arial" w:cs="Arial"/>
          <w:sz w:val="24"/>
          <w:szCs w:val="24"/>
        </w:rPr>
        <w:t>тируется сохранение места работы (должности) на период, который в совокупности составляет пять рабочих дней в месяц.»;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абзац 2 части 5 признать утратившим силу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часть 6 признать утратившей силу;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в части 8 слова </w:t>
      </w:r>
      <w:r>
        <w:rPr>
          <w:rFonts w:ascii="Arial" w:hAnsi="Arial" w:cs="Arial"/>
          <w:color w:val="000000"/>
          <w:sz w:val="24"/>
          <w:szCs w:val="24"/>
        </w:rPr>
        <w:t>«(руководителя Администрации Курской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области)» исключить.</w:t>
      </w:r>
    </w:p>
    <w:p w:rsidR="00791083" w:rsidRDefault="00835917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1.5. В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статье 28 «Досрочное прекращение полномочий депутата Льговского Городского Совета депутатов, голосование по отзыву депутата Льговского Городского Совета депутатов»:</w:t>
      </w:r>
    </w:p>
    <w:p w:rsidR="00791083" w:rsidRDefault="0083591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а) наименование статьи изложить в следующей редакции:</w:t>
      </w:r>
    </w:p>
    <w:p w:rsidR="00791083" w:rsidRDefault="0083591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«Статья </w:t>
      </w:r>
      <w:r>
        <w:rPr>
          <w:rFonts w:ascii="Arial" w:hAnsi="Arial" w:cs="Arial"/>
          <w:bCs/>
          <w:color w:val="000000"/>
          <w:sz w:val="24"/>
          <w:szCs w:val="24"/>
        </w:rPr>
        <w:t>28. Досрочное прекращение полномочий депутата Льговского Городского Совета депутатов. Голосование по отзыву депутата Льговского Городского Совета депутатов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Главы города Льгова</w:t>
      </w:r>
      <w:r>
        <w:rPr>
          <w:rFonts w:ascii="Arial" w:hAnsi="Arial" w:cs="Arial"/>
          <w:b/>
          <w:bCs/>
          <w:color w:val="000000"/>
          <w:sz w:val="24"/>
          <w:szCs w:val="24"/>
        </w:rPr>
        <w:t>»;</w:t>
      </w:r>
    </w:p>
    <w:p w:rsidR="00791083" w:rsidRDefault="00835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2 дополнить новым абзацем следующего содержания: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соответствии с ф</w:t>
      </w:r>
      <w:r>
        <w:rPr>
          <w:rFonts w:ascii="Arial" w:hAnsi="Arial" w:cs="Arial"/>
          <w:sz w:val="24"/>
          <w:szCs w:val="24"/>
        </w:rPr>
        <w:t>едеральным законодательством полномочия депутата Льговского Городского Совета депутатов прекращаются досрочно решением Льговского Городского Совета депутатов в случае отсутствия депутата Льговского Городского Совета депутатов без уважительных причин на все</w:t>
      </w:r>
      <w:r>
        <w:rPr>
          <w:rFonts w:ascii="Arial" w:hAnsi="Arial" w:cs="Arial"/>
          <w:sz w:val="24"/>
          <w:szCs w:val="24"/>
        </w:rPr>
        <w:t>х заседаниях Льговского Городского Совета депутатов в течение шести месяцев подряд.»;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часть 6 изложить в следующей редакции: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«6. В целях реализации инициативы проведения голосования по отзыву депутата </w:t>
      </w:r>
      <w:r>
        <w:rPr>
          <w:rFonts w:ascii="Arial" w:hAnsi="Arial" w:cs="Arial"/>
          <w:bCs/>
          <w:color w:val="000000"/>
          <w:sz w:val="24"/>
          <w:szCs w:val="24"/>
        </w:rPr>
        <w:t>Льговского Городского Совета депутатов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Главы города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Льгова создается инициативная группа для проведения голосования по отзыву депутата Льговского Городского Совета депутатов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Главы города Льгова (далее – инициативная группа), которая образуется и осуществляет свою деятельность в порядке, определенном Федер</w:t>
      </w:r>
      <w:r>
        <w:rPr>
          <w:rFonts w:ascii="Arial" w:hAnsi="Arial" w:cs="Arial"/>
          <w:bCs/>
          <w:color w:val="000000"/>
          <w:sz w:val="24"/>
          <w:szCs w:val="24"/>
        </w:rPr>
        <w:t>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Курской области от 3 декабря 2009 года № 106-ЗКО «Кодекс Курской области о выборах и референдумах»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для инициативной группы по проведению местного референдума в количестве не менее 10 человек.»;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г) части 7 – 10 признать утратившими силу;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д) часть 11 изложить в следующей редакции: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«11. Количество подписей, которое необходимо собрать для назначения </w:t>
      </w:r>
      <w:r>
        <w:rPr>
          <w:rFonts w:ascii="Arial" w:hAnsi="Arial" w:cs="Arial"/>
          <w:bCs/>
          <w:color w:val="000000"/>
          <w:sz w:val="24"/>
          <w:szCs w:val="24"/>
        </w:rPr>
        <w:t>голосования по отзыву депутата Льговского Городского Совета депутатов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Главы города Льгова составляет 5 процентов от числа участников референдума, </w:t>
      </w:r>
      <w:r>
        <w:rPr>
          <w:rFonts w:ascii="Arial" w:hAnsi="Arial" w:cs="Arial"/>
          <w:bCs/>
          <w:color w:val="000000"/>
          <w:sz w:val="24"/>
          <w:szCs w:val="24"/>
        </w:rPr>
        <w:lastRenderedPageBreak/>
        <w:t>зарегистрированных на территории проведения референдума в соответствии с частью 9 статьи 17 Закона Курской об</w:t>
      </w:r>
      <w:r>
        <w:rPr>
          <w:rFonts w:ascii="Arial" w:hAnsi="Arial" w:cs="Arial"/>
          <w:bCs/>
          <w:color w:val="000000"/>
          <w:sz w:val="24"/>
          <w:szCs w:val="24"/>
        </w:rPr>
        <w:t>ласти от 3 декабря 2009 года № 106-ЗКО «Кодекс Курской области о выборах и референдумах», но не может быть менее 25 подписей.».</w:t>
      </w:r>
    </w:p>
    <w:p w:rsidR="00791083" w:rsidRDefault="00835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1.6. Часть 1 статьи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29 «Порядок деятельности Льговского Городского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Совета депутатов»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791083" w:rsidRDefault="00835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«1. Вновь из</w:t>
      </w:r>
      <w:r>
        <w:rPr>
          <w:rFonts w:ascii="Arial" w:eastAsia="Times New Roman" w:hAnsi="Arial" w:cs="Arial"/>
          <w:color w:val="000000"/>
          <w:sz w:val="24"/>
          <w:szCs w:val="24"/>
        </w:rPr>
        <w:t>бранный Льговский Городской Совет депутатов собирается на первое заседание не позднее, чем через две недели после избрания в Льговский Городской Совет депутатов не менее 2/3 депутатов.».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1.7. В </w:t>
      </w:r>
      <w:r>
        <w:rPr>
          <w:rFonts w:ascii="Arial" w:hAnsi="Arial" w:cs="Arial"/>
          <w:b/>
          <w:bCs/>
          <w:color w:val="000000"/>
          <w:sz w:val="24"/>
          <w:szCs w:val="24"/>
        </w:rPr>
        <w:t>статье 44 «Ограничения, связанные с деятельностью Главы города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Льгова»:</w:t>
      </w:r>
    </w:p>
    <w:p w:rsidR="00791083" w:rsidRDefault="0083591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а) части 1, 2 признать утратившими силу;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б) в части 5 слова </w:t>
      </w:r>
      <w:r>
        <w:rPr>
          <w:rFonts w:ascii="Arial" w:hAnsi="Arial" w:cs="Arial"/>
          <w:color w:val="000000"/>
          <w:sz w:val="24"/>
          <w:szCs w:val="24"/>
        </w:rPr>
        <w:t>«(руководителя Администрации Курской области)» исключить;</w:t>
      </w: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часть 8 признать утратившей силу.</w:t>
      </w:r>
    </w:p>
    <w:p w:rsidR="00791083" w:rsidRDefault="008359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1.8. В части 3 статьи 49 «Муниципальная служба» </w:t>
      </w:r>
      <w:r>
        <w:rPr>
          <w:rFonts w:ascii="Arial" w:hAnsi="Arial" w:cs="Arial"/>
          <w:color w:val="000000"/>
          <w:sz w:val="24"/>
          <w:szCs w:val="24"/>
        </w:rPr>
        <w:t xml:space="preserve">слова </w:t>
      </w:r>
      <w:r>
        <w:rPr>
          <w:rFonts w:ascii="Arial" w:eastAsia="Times New Roman" w:hAnsi="Arial" w:cs="Arial"/>
          <w:sz w:val="24"/>
          <w:szCs w:val="24"/>
        </w:rPr>
        <w:t>«,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председатель Избирательной комиссии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города Льгова» исключить.». </w:t>
      </w:r>
    </w:p>
    <w:p w:rsidR="00791083" w:rsidRDefault="00835917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1.9. В части 3 статьи 50 «Должности муниципальной службы»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слова «,</w:t>
      </w:r>
      <w:r>
        <w:rPr>
          <w:rFonts w:ascii="Arial" w:eastAsia="Times New Roman" w:hAnsi="Arial" w:cs="Arial"/>
          <w:color w:val="000000"/>
          <w:sz w:val="24"/>
          <w:szCs w:val="24"/>
        </w:rPr>
        <w:t>аппарата Избирательной комиссии города Льгова » исключить.».</w:t>
      </w:r>
    </w:p>
    <w:p w:rsidR="00791083" w:rsidRDefault="00835917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1.10. В части 2 статьи 51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Правовое положение (статус) муниципального служащего»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слова «, </w:t>
      </w:r>
      <w:r>
        <w:rPr>
          <w:rFonts w:ascii="Arial" w:eastAsia="Times New Roman" w:hAnsi="Arial" w:cs="Arial"/>
          <w:color w:val="000000"/>
          <w:sz w:val="24"/>
          <w:szCs w:val="24"/>
        </w:rPr>
        <w:t>Избиратель</w:t>
      </w:r>
      <w:r>
        <w:rPr>
          <w:rFonts w:ascii="Arial" w:eastAsia="Times New Roman" w:hAnsi="Arial" w:cs="Arial"/>
          <w:color w:val="000000"/>
          <w:sz w:val="24"/>
          <w:szCs w:val="24"/>
        </w:rPr>
        <w:t>ной комиссии города Льгова,» исключить.». 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1.11.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Абзац 2 части 5 статьи 66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«Бюджетная отчетность об исполнении бюджета города Льгова»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изложить в следующей редакции: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«Одновременно с годовым отчетом об исполнении бюджета города Льгова представляются пояснительная записка к нему, содержащая анализ исполнения 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бюджета города Льгова и бюджетной отчетности города Льгова, и сведения о выполнении государственного (муниципальн</w:t>
      </w:r>
      <w:r>
        <w:rPr>
          <w:rFonts w:ascii="Arial" w:hAnsi="Arial" w:cs="Arial"/>
          <w:bCs/>
          <w:color w:val="000000"/>
          <w:sz w:val="24"/>
          <w:szCs w:val="24"/>
        </w:rPr>
        <w:t>ого) задания и (или) иных результатах использования бюджетных ассигнований, проект решения об исполнении бюджета города Льгова, иная бюджетная отчетность об исполнении бюджета города Льгова и документы, предусмотренные бюджетным законодательством Российско</w:t>
      </w:r>
      <w:r>
        <w:rPr>
          <w:rFonts w:ascii="Arial" w:hAnsi="Arial" w:cs="Arial"/>
          <w:bCs/>
          <w:color w:val="000000"/>
          <w:sz w:val="24"/>
          <w:szCs w:val="24"/>
        </w:rPr>
        <w:t>й Федерации.».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1.12. Статью 70 «Муниципальные заимствования"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изложить в следующей редакции: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«Статья 70. Муниципальные заимствования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«1. В соответствии с Бюджетным кодексом Российской Федерации муниципальное образование «Город Льгов» Курской области осущест</w:t>
      </w:r>
      <w:r>
        <w:rPr>
          <w:rFonts w:ascii="Arial" w:hAnsi="Arial" w:cs="Arial"/>
          <w:bCs/>
          <w:color w:val="000000"/>
          <w:sz w:val="24"/>
          <w:szCs w:val="24"/>
        </w:rPr>
        <w:t>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От имени муниципального образования «Город Льгов» Курской области право осуществления муниципальных заимствований в соответс</w:t>
      </w:r>
      <w:r>
        <w:rPr>
          <w:rFonts w:ascii="Arial" w:hAnsi="Arial" w:cs="Arial"/>
          <w:bCs/>
          <w:color w:val="000000"/>
          <w:sz w:val="24"/>
          <w:szCs w:val="24"/>
        </w:rPr>
        <w:t>твии с Бюджетным кодексом Российской Федерации принадлежит Администрации города Льгова.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Управление муниципальным долгом осуществляется Администрацией города Льгова, в соответствии с Бюджетным кодексом Российской Федерации.».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1.13.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Статью 81 «Приведение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нормативных правовых актов органов местного самоуправления»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дополнитьабзацем следующего содержания:</w:t>
      </w:r>
    </w:p>
    <w:p w:rsidR="00791083" w:rsidRDefault="00835917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«Изменения, внесенные Решением Льговского Городского Совета депутатов от 27.07.2023 №60 в часть 2 статьи 28 </w:t>
      </w:r>
      <w:r>
        <w:rPr>
          <w:rFonts w:ascii="Arial" w:hAnsi="Arial" w:cs="Arial"/>
          <w:bCs/>
          <w:color w:val="000000"/>
          <w:sz w:val="24"/>
          <w:szCs w:val="24"/>
        </w:rPr>
        <w:t>«Досрочное прекращение полномочий депутата Льгов</w:t>
      </w:r>
      <w:r>
        <w:rPr>
          <w:rFonts w:ascii="Arial" w:hAnsi="Arial" w:cs="Arial"/>
          <w:bCs/>
          <w:color w:val="000000"/>
          <w:sz w:val="24"/>
          <w:szCs w:val="24"/>
        </w:rPr>
        <w:t>ского Городского Совета депутатов, голосование по отзыву депутата Льговского Городского Совета депутатов», не распространяются на правоотношения, возникшие до 01 марта 2023 года, исчисление предусмотренного срока начинается не ранее указанной даты».</w:t>
      </w:r>
    </w:p>
    <w:p w:rsidR="00791083" w:rsidRDefault="00791083">
      <w:pPr>
        <w:spacing w:after="0" w:line="240" w:lineRule="auto"/>
        <w:ind w:firstLine="567"/>
        <w:jc w:val="both"/>
      </w:pPr>
    </w:p>
    <w:p w:rsidR="00791083" w:rsidRDefault="00835917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Главе города Льгова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91083" w:rsidRDefault="00835917">
      <w:pPr>
        <w:pStyle w:val="aa"/>
        <w:suppressAutoHyphens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(обнародовать) настоящее Решение «О внесении измен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ний и дополнений в </w:t>
      </w:r>
      <w:r>
        <w:rPr>
          <w:rFonts w:ascii="Arial" w:hAnsi="Arial" w:cs="Arial"/>
          <w:sz w:val="24"/>
          <w:szCs w:val="24"/>
        </w:rPr>
        <w:t>Устав муниципального образования «Город Льгов» Курской области» в газете «Льговские новости» после его государственной регистрации.</w:t>
      </w:r>
    </w:p>
    <w:p w:rsidR="00791083" w:rsidRDefault="00835917">
      <w:pPr>
        <w:pStyle w:val="aa"/>
        <w:suppressAutoHyphens w:val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с момента его официального опубликования (обнарод</w:t>
      </w:r>
      <w:r>
        <w:rPr>
          <w:rFonts w:ascii="Arial" w:hAnsi="Arial" w:cs="Arial"/>
          <w:sz w:val="24"/>
          <w:szCs w:val="24"/>
        </w:rPr>
        <w:t>ования), за исключен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части 2, которая вступает в силу со дня подписания настоящего Решения.</w:t>
      </w:r>
    </w:p>
    <w:p w:rsidR="00791083" w:rsidRDefault="00791083">
      <w:pPr>
        <w:pStyle w:val="aa"/>
        <w:rPr>
          <w:rFonts w:ascii="Arial" w:hAnsi="Arial" w:cs="Arial"/>
          <w:b/>
          <w:sz w:val="12"/>
          <w:szCs w:val="12"/>
        </w:rPr>
      </w:pPr>
    </w:p>
    <w:p w:rsidR="00791083" w:rsidRDefault="00791083">
      <w:pPr>
        <w:pStyle w:val="aa"/>
        <w:rPr>
          <w:rFonts w:ascii="Arial" w:hAnsi="Arial" w:cs="Arial"/>
          <w:b/>
          <w:sz w:val="24"/>
          <w:szCs w:val="24"/>
        </w:rPr>
      </w:pPr>
    </w:p>
    <w:p w:rsidR="00791083" w:rsidRDefault="00791083">
      <w:pPr>
        <w:pStyle w:val="aa"/>
        <w:rPr>
          <w:rFonts w:ascii="Arial" w:hAnsi="Arial" w:cs="Arial"/>
          <w:b/>
          <w:sz w:val="24"/>
          <w:szCs w:val="24"/>
        </w:rPr>
      </w:pPr>
    </w:p>
    <w:p w:rsidR="00791083" w:rsidRDefault="008359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Льговского</w:t>
      </w:r>
    </w:p>
    <w:p w:rsidR="00791083" w:rsidRDefault="008359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Городского Совета депутатов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Ю.П. Скобелев</w:t>
      </w:r>
    </w:p>
    <w:p w:rsidR="00791083" w:rsidRDefault="007910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083" w:rsidRDefault="007910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083" w:rsidRDefault="0083591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города Льгова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А.С. Клемешов</w:t>
      </w:r>
    </w:p>
    <w:sectPr w:rsidR="00791083" w:rsidSect="0079108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91083"/>
    <w:rsid w:val="00791083"/>
    <w:rsid w:val="0083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17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9C5F17"/>
    <w:pPr>
      <w:keepNext/>
      <w:widowControl w:val="0"/>
      <w:snapToGrid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1">
    <w:name w:val="Заголовок 1 Знак"/>
    <w:basedOn w:val="a0"/>
    <w:qFormat/>
    <w:rsid w:val="009C5F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3">
    <w:name w:val="Подзаголовок Знак"/>
    <w:basedOn w:val="a0"/>
    <w:qFormat/>
    <w:rsid w:val="009C5F17"/>
    <w:rPr>
      <w:rFonts w:eastAsia="Microsoft YaHei" w:cs="Mangal"/>
      <w:i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9C5F17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C5F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9C5F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9C5F17"/>
    <w:pPr>
      <w:spacing w:after="120"/>
    </w:pPr>
  </w:style>
  <w:style w:type="paragraph" w:styleId="a8">
    <w:name w:val="List"/>
    <w:basedOn w:val="a7"/>
    <w:rsid w:val="00791083"/>
    <w:rPr>
      <w:rFonts w:cs="Arial"/>
    </w:rPr>
  </w:style>
  <w:style w:type="paragraph" w:customStyle="1" w:styleId="Caption">
    <w:name w:val="Caption"/>
    <w:basedOn w:val="a"/>
    <w:qFormat/>
    <w:rsid w:val="007910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91083"/>
    <w:pPr>
      <w:suppressLineNumbers/>
    </w:pPr>
    <w:rPr>
      <w:rFonts w:cs="Arial"/>
    </w:rPr>
  </w:style>
  <w:style w:type="paragraph" w:styleId="aa">
    <w:name w:val="No Spacing"/>
    <w:qFormat/>
    <w:rsid w:val="00791083"/>
    <w:pPr>
      <w:spacing w:after="200" w:line="276" w:lineRule="auto"/>
    </w:pPr>
    <w:rPr>
      <w:rFonts w:eastAsia="Times New Roman" w:cs="Calibri"/>
      <w:lang w:eastAsia="zh-CN"/>
    </w:rPr>
  </w:style>
  <w:style w:type="paragraph" w:customStyle="1" w:styleId="ConsPlusNormal">
    <w:name w:val="ConsPlusNormal"/>
    <w:qFormat/>
    <w:rsid w:val="009C5F17"/>
    <w:pPr>
      <w:widowControl w:val="0"/>
      <w:spacing w:after="200" w:line="276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b">
    <w:name w:val="Subtitle"/>
    <w:basedOn w:val="a"/>
    <w:next w:val="a"/>
    <w:qFormat/>
    <w:rsid w:val="009C5F17"/>
    <w:pPr>
      <w:keepNext/>
      <w:spacing w:before="240" w:after="120"/>
      <w:jc w:val="center"/>
    </w:pPr>
    <w:rPr>
      <w:rFonts w:eastAsia="Microsoft YaHei" w:cs="Mangal"/>
      <w:i/>
      <w:iCs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9C5F1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Upravlenie3</dc:creator>
  <dc:description/>
  <cp:lastModifiedBy>Aksenov</cp:lastModifiedBy>
  <cp:revision>15</cp:revision>
  <cp:lastPrinted>2023-07-28T13:10:00Z</cp:lastPrinted>
  <dcterms:created xsi:type="dcterms:W3CDTF">2023-07-06T13:13:00Z</dcterms:created>
  <dcterms:modified xsi:type="dcterms:W3CDTF">2023-08-04T06:27:00Z</dcterms:modified>
  <dc:language>ru-RU</dc:language>
</cp:coreProperties>
</file>